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858" w:rsidRDefault="00507858">
      <w:pPr>
        <w:jc w:val="right"/>
        <w:rPr>
          <w:rFonts w:hint="default"/>
        </w:rPr>
      </w:pPr>
      <w:r>
        <w:t>障発第０４２６００３号</w:t>
      </w:r>
    </w:p>
    <w:p w:rsidR="00507858" w:rsidRDefault="00507858">
      <w:pPr>
        <w:jc w:val="right"/>
        <w:rPr>
          <w:rFonts w:hint="default"/>
        </w:rPr>
      </w:pPr>
      <w:bookmarkStart w:id="0" w:name="_GoBack"/>
      <w:bookmarkEnd w:id="0"/>
      <w:r>
        <w:t>平成１９年 ４ 月２６日</w:t>
      </w:r>
    </w:p>
    <w:p w:rsidR="00507858" w:rsidRDefault="00507858">
      <w:pPr>
        <w:spacing w:line="273" w:lineRule="exact"/>
        <w:jc w:val="right"/>
        <w:rPr>
          <w:rFonts w:hint="default"/>
        </w:rPr>
      </w:pPr>
      <w:r>
        <w:rPr>
          <w:sz w:val="21"/>
        </w:rPr>
        <w:t>一部改正　 障発第０５２２００５号</w:t>
      </w:r>
    </w:p>
    <w:p w:rsidR="00507858" w:rsidRDefault="00507858">
      <w:pPr>
        <w:spacing w:line="273" w:lineRule="exact"/>
        <w:jc w:val="right"/>
        <w:rPr>
          <w:rFonts w:hint="default"/>
        </w:rPr>
      </w:pPr>
      <w:r w:rsidRPr="0017536F">
        <w:rPr>
          <w:spacing w:val="11"/>
          <w:sz w:val="21"/>
          <w:fitText w:val="2289" w:id="1"/>
        </w:rPr>
        <w:t>平成２０年５月２２</w:t>
      </w:r>
      <w:r w:rsidRPr="0017536F">
        <w:rPr>
          <w:spacing w:val="-4"/>
          <w:sz w:val="21"/>
          <w:fitText w:val="2289" w:id="1"/>
        </w:rPr>
        <w:t>日</w:t>
      </w:r>
    </w:p>
    <w:p w:rsidR="00507858" w:rsidRDefault="00507858">
      <w:pPr>
        <w:spacing w:line="273" w:lineRule="exact"/>
        <w:jc w:val="right"/>
        <w:rPr>
          <w:rFonts w:hint="default"/>
        </w:rPr>
      </w:pPr>
      <w:r w:rsidRPr="0017536F">
        <w:rPr>
          <w:spacing w:val="25"/>
          <w:sz w:val="21"/>
          <w:fitText w:val="2289" w:id="2"/>
        </w:rPr>
        <w:t>障発０９３０第１</w:t>
      </w:r>
      <w:r w:rsidRPr="0017536F">
        <w:rPr>
          <w:sz w:val="21"/>
          <w:fitText w:val="2289" w:id="2"/>
        </w:rPr>
        <w:t>号</w:t>
      </w:r>
    </w:p>
    <w:p w:rsidR="00507858" w:rsidRDefault="00507858">
      <w:pPr>
        <w:spacing w:line="273" w:lineRule="exact"/>
        <w:ind w:left="6987" w:hanging="6987"/>
        <w:jc w:val="right"/>
        <w:rPr>
          <w:rFonts w:hint="default"/>
        </w:rPr>
      </w:pPr>
      <w:r w:rsidRPr="0017536F">
        <w:rPr>
          <w:spacing w:val="11"/>
          <w:sz w:val="21"/>
          <w:fitText w:val="2289" w:id="3"/>
        </w:rPr>
        <w:t>平成２３年９月３０</w:t>
      </w:r>
      <w:r w:rsidRPr="0017536F">
        <w:rPr>
          <w:spacing w:val="-4"/>
          <w:sz w:val="21"/>
          <w:fitText w:val="2289" w:id="3"/>
        </w:rPr>
        <w:t>日</w:t>
      </w:r>
    </w:p>
    <w:p w:rsidR="00507858" w:rsidRDefault="00507858">
      <w:pPr>
        <w:spacing w:line="273" w:lineRule="exact"/>
        <w:jc w:val="right"/>
        <w:rPr>
          <w:rFonts w:hint="default"/>
        </w:rPr>
      </w:pPr>
      <w:r w:rsidRPr="0017536F">
        <w:rPr>
          <w:spacing w:val="25"/>
          <w:sz w:val="21"/>
          <w:fitText w:val="2289" w:id="4"/>
        </w:rPr>
        <w:t>障発０５２８第１</w:t>
      </w:r>
      <w:r w:rsidRPr="0017536F">
        <w:rPr>
          <w:sz w:val="21"/>
          <w:fitText w:val="2289" w:id="4"/>
        </w:rPr>
        <w:t>号</w:t>
      </w:r>
    </w:p>
    <w:p w:rsidR="00507858" w:rsidRDefault="00507858">
      <w:pPr>
        <w:spacing w:line="273" w:lineRule="exact"/>
        <w:ind w:left="6987" w:hanging="6987"/>
        <w:jc w:val="right"/>
        <w:rPr>
          <w:rFonts w:hint="default"/>
        </w:rPr>
      </w:pPr>
      <w:r w:rsidRPr="0017536F">
        <w:rPr>
          <w:spacing w:val="11"/>
          <w:sz w:val="21"/>
          <w:fitText w:val="2289" w:id="5"/>
        </w:rPr>
        <w:t>平成２５年５月２８</w:t>
      </w:r>
      <w:r w:rsidRPr="0017536F">
        <w:rPr>
          <w:spacing w:val="-4"/>
          <w:sz w:val="21"/>
          <w:fitText w:val="2289" w:id="5"/>
        </w:rPr>
        <w:t>日</w:t>
      </w:r>
    </w:p>
    <w:p w:rsidR="00507858" w:rsidRDefault="00507858">
      <w:pPr>
        <w:spacing w:line="273" w:lineRule="exact"/>
        <w:jc w:val="right"/>
        <w:rPr>
          <w:rFonts w:hint="default"/>
        </w:rPr>
      </w:pPr>
      <w:r w:rsidRPr="0017536F">
        <w:rPr>
          <w:spacing w:val="11"/>
          <w:sz w:val="21"/>
          <w:fitText w:val="2289" w:id="6"/>
        </w:rPr>
        <w:t>障発０４０８第１０</w:t>
      </w:r>
      <w:r w:rsidRPr="0017536F">
        <w:rPr>
          <w:spacing w:val="-4"/>
          <w:sz w:val="21"/>
          <w:fitText w:val="2289" w:id="6"/>
        </w:rPr>
        <w:t>号</w:t>
      </w:r>
    </w:p>
    <w:p w:rsidR="00507858" w:rsidRDefault="00507858">
      <w:pPr>
        <w:spacing w:line="273" w:lineRule="exact"/>
        <w:ind w:left="6987" w:hanging="6987"/>
        <w:jc w:val="right"/>
        <w:rPr>
          <w:rFonts w:hint="default"/>
        </w:rPr>
      </w:pPr>
      <w:r w:rsidRPr="0017536F">
        <w:rPr>
          <w:spacing w:val="25"/>
          <w:sz w:val="21"/>
          <w:fitText w:val="2289" w:id="7"/>
        </w:rPr>
        <w:t>平成２８年４月８</w:t>
      </w:r>
      <w:r w:rsidRPr="0017536F">
        <w:rPr>
          <w:sz w:val="21"/>
          <w:fitText w:val="2289" w:id="7"/>
        </w:rPr>
        <w:t>日</w:t>
      </w:r>
    </w:p>
    <w:p w:rsidR="00507858" w:rsidRDefault="00507858">
      <w:pPr>
        <w:spacing w:line="273" w:lineRule="exact"/>
        <w:jc w:val="right"/>
        <w:rPr>
          <w:rFonts w:hint="default"/>
        </w:rPr>
      </w:pPr>
      <w:r w:rsidRPr="005063D8">
        <w:rPr>
          <w:spacing w:val="25"/>
          <w:sz w:val="21"/>
          <w:fitText w:val="2289" w:id="8"/>
        </w:rPr>
        <w:t>障発０８０９第４</w:t>
      </w:r>
      <w:r w:rsidRPr="005063D8">
        <w:rPr>
          <w:sz w:val="21"/>
          <w:fitText w:val="2289" w:id="8"/>
        </w:rPr>
        <w:t>号</w:t>
      </w:r>
    </w:p>
    <w:p w:rsidR="00507858" w:rsidRDefault="00507858">
      <w:pPr>
        <w:spacing w:line="273" w:lineRule="exact"/>
        <w:ind w:left="6987" w:hanging="6987"/>
        <w:jc w:val="right"/>
        <w:rPr>
          <w:rFonts w:hint="default"/>
          <w:sz w:val="21"/>
        </w:rPr>
      </w:pPr>
      <w:r w:rsidRPr="005063D8">
        <w:rPr>
          <w:spacing w:val="25"/>
          <w:sz w:val="21"/>
          <w:fitText w:val="2289" w:id="9"/>
        </w:rPr>
        <w:t>平成２９年８月９</w:t>
      </w:r>
      <w:r w:rsidRPr="005063D8">
        <w:rPr>
          <w:sz w:val="21"/>
          <w:fitText w:val="2289" w:id="9"/>
        </w:rPr>
        <w:t>日</w:t>
      </w:r>
    </w:p>
    <w:p w:rsidR="004F09B8" w:rsidRPr="00F91767" w:rsidRDefault="004F09B8" w:rsidP="004F09B8">
      <w:pPr>
        <w:spacing w:line="273" w:lineRule="exact"/>
        <w:jc w:val="right"/>
        <w:rPr>
          <w:rFonts w:hint="default"/>
        </w:rPr>
      </w:pPr>
      <w:r w:rsidRPr="00F91767">
        <w:rPr>
          <w:spacing w:val="25"/>
          <w:sz w:val="21"/>
          <w:fitText w:val="2289" w:id="-2090118398"/>
        </w:rPr>
        <w:t>障発</w:t>
      </w:r>
      <w:r w:rsidR="005063D8" w:rsidRPr="00F91767">
        <w:rPr>
          <w:spacing w:val="25"/>
          <w:sz w:val="21"/>
          <w:fitText w:val="2289" w:id="-2090118398"/>
        </w:rPr>
        <w:t>０７１７</w:t>
      </w:r>
      <w:r w:rsidRPr="00F91767">
        <w:rPr>
          <w:spacing w:val="25"/>
          <w:sz w:val="21"/>
          <w:fitText w:val="2289" w:id="-2090118398"/>
        </w:rPr>
        <w:t>第</w:t>
      </w:r>
      <w:r w:rsidR="005063D8" w:rsidRPr="00F91767">
        <w:rPr>
          <w:spacing w:val="25"/>
          <w:sz w:val="21"/>
          <w:fitText w:val="2289" w:id="-2090118398"/>
        </w:rPr>
        <w:t>１</w:t>
      </w:r>
      <w:r w:rsidRPr="00F91767">
        <w:rPr>
          <w:sz w:val="21"/>
          <w:fitText w:val="2289" w:id="-2090118398"/>
        </w:rPr>
        <w:t>号</w:t>
      </w:r>
    </w:p>
    <w:p w:rsidR="004F09B8" w:rsidRPr="00F91767" w:rsidRDefault="004F09B8" w:rsidP="004F09B8">
      <w:pPr>
        <w:spacing w:line="273" w:lineRule="exact"/>
        <w:ind w:left="6987" w:hanging="6987"/>
        <w:jc w:val="right"/>
        <w:rPr>
          <w:rFonts w:hint="default"/>
        </w:rPr>
      </w:pPr>
      <w:r w:rsidRPr="00F91767">
        <w:rPr>
          <w:spacing w:val="25"/>
          <w:sz w:val="21"/>
          <w:fitText w:val="2289" w:id="-2090118397"/>
        </w:rPr>
        <w:t>令和</w:t>
      </w:r>
      <w:r w:rsidR="00883522" w:rsidRPr="00F91767">
        <w:rPr>
          <w:spacing w:val="25"/>
          <w:sz w:val="21"/>
          <w:fitText w:val="2289" w:id="-2090118397"/>
        </w:rPr>
        <w:t>２</w:t>
      </w:r>
      <w:r w:rsidRPr="00F91767">
        <w:rPr>
          <w:spacing w:val="25"/>
          <w:sz w:val="21"/>
          <w:fitText w:val="2289" w:id="-2090118397"/>
        </w:rPr>
        <w:t>年</w:t>
      </w:r>
      <w:r w:rsidR="00883522" w:rsidRPr="00F91767">
        <w:rPr>
          <w:spacing w:val="25"/>
          <w:sz w:val="21"/>
          <w:fitText w:val="2289" w:id="-2090118397"/>
        </w:rPr>
        <w:t>７</w:t>
      </w:r>
      <w:r w:rsidRPr="00F91767">
        <w:rPr>
          <w:spacing w:val="25"/>
          <w:sz w:val="21"/>
          <w:fitText w:val="2289" w:id="-2090118397"/>
        </w:rPr>
        <w:t>月</w:t>
      </w:r>
      <w:r w:rsidR="005063D8" w:rsidRPr="00F91767">
        <w:rPr>
          <w:spacing w:val="25"/>
          <w:sz w:val="21"/>
          <w:fitText w:val="2289" w:id="-2090118397"/>
        </w:rPr>
        <w:t>１７</w:t>
      </w:r>
      <w:r w:rsidRPr="00F91767">
        <w:rPr>
          <w:sz w:val="21"/>
          <w:fitText w:val="2289" w:id="-2090118397"/>
        </w:rPr>
        <w:t>日</w:t>
      </w:r>
    </w:p>
    <w:p w:rsidR="004F09B8" w:rsidRPr="004F09B8" w:rsidRDefault="004F09B8" w:rsidP="00F91767">
      <w:pPr>
        <w:spacing w:line="273" w:lineRule="exact"/>
        <w:ind w:left="6987" w:hanging="6987"/>
        <w:rPr>
          <w:rFonts w:hint="default"/>
        </w:rPr>
      </w:pPr>
    </w:p>
    <w:p w:rsidR="00507858" w:rsidRDefault="00507858">
      <w:pPr>
        <w:rPr>
          <w:rFonts w:hint="default"/>
        </w:rPr>
      </w:pPr>
    </w:p>
    <w:p w:rsidR="00507858" w:rsidRDefault="00507858">
      <w:pPr>
        <w:rPr>
          <w:rFonts w:hint="default"/>
        </w:rPr>
      </w:pPr>
      <w:r>
        <w:t xml:space="preserve">　　　　都道府県知事</w:t>
      </w:r>
    </w:p>
    <w:p w:rsidR="00507858" w:rsidRDefault="00507858">
      <w:pPr>
        <w:rPr>
          <w:rFonts w:hint="default"/>
        </w:rPr>
      </w:pPr>
      <w:r>
        <w:t xml:space="preserve">　　各　指定都市市長　殿</w:t>
      </w:r>
    </w:p>
    <w:p w:rsidR="00507858" w:rsidRDefault="00507858">
      <w:pPr>
        <w:rPr>
          <w:rFonts w:hint="default"/>
        </w:rPr>
      </w:pPr>
      <w:r>
        <w:t xml:space="preserve">   　　 </w:t>
      </w:r>
      <w:r w:rsidRPr="0017536F">
        <w:rPr>
          <w:spacing w:val="31"/>
          <w:fitText w:val="1446" w:id="10"/>
        </w:rPr>
        <w:t>中核市市</w:t>
      </w:r>
      <w:r w:rsidRPr="0017536F">
        <w:rPr>
          <w:spacing w:val="-1"/>
          <w:fitText w:val="1446" w:id="10"/>
        </w:rPr>
        <w:t>長</w:t>
      </w:r>
    </w:p>
    <w:p w:rsidR="00507858" w:rsidRDefault="00507858">
      <w:pPr>
        <w:rPr>
          <w:rFonts w:hint="default"/>
        </w:rPr>
      </w:pPr>
    </w:p>
    <w:p w:rsidR="00507858" w:rsidRDefault="00507858">
      <w:pPr>
        <w:rPr>
          <w:rFonts w:hint="default"/>
        </w:rPr>
      </w:pPr>
    </w:p>
    <w:p w:rsidR="00507858" w:rsidRDefault="00507858">
      <w:pPr>
        <w:rPr>
          <w:rFonts w:hint="default"/>
        </w:rPr>
      </w:pPr>
      <w:r>
        <w:t xml:space="preserve">                     　　　　　厚生労働省社会・援護局障害保健福祉部長 </w:t>
      </w:r>
    </w:p>
    <w:p w:rsidR="00507858" w:rsidRDefault="00507858">
      <w:pPr>
        <w:rPr>
          <w:rFonts w:hint="default"/>
        </w:rPr>
      </w:pPr>
    </w:p>
    <w:p w:rsidR="00507858" w:rsidRDefault="00507858">
      <w:pPr>
        <w:rPr>
          <w:rFonts w:hint="default"/>
        </w:rPr>
      </w:pPr>
    </w:p>
    <w:p w:rsidR="00507858" w:rsidRDefault="00507858">
      <w:pPr>
        <w:jc w:val="center"/>
        <w:rPr>
          <w:rFonts w:hint="default"/>
        </w:rPr>
      </w:pPr>
      <w:r>
        <w:t>障害者支援施設等に係る指導監査について</w:t>
      </w:r>
    </w:p>
    <w:p w:rsidR="00507858" w:rsidRDefault="00507858">
      <w:pPr>
        <w:rPr>
          <w:rFonts w:hint="default"/>
        </w:rPr>
      </w:pPr>
    </w:p>
    <w:p w:rsidR="00507858" w:rsidRDefault="00507858">
      <w:pPr>
        <w:rPr>
          <w:rFonts w:hint="default"/>
        </w:rPr>
      </w:pPr>
      <w:r>
        <w:t xml:space="preserve">　障害者支援施設等に対する指導監査については、障害福祉制度における健全かつ適正な措置等の実施の確保を図るため、法令等に基づく適正な事業実施に努めさせるとともに、別添「障害者支援施設等指導監査指針」を参考に指導監査に当たられるようお願いする。</w:t>
      </w:r>
    </w:p>
    <w:p w:rsidR="00507858" w:rsidRDefault="00507858">
      <w:pPr>
        <w:rPr>
          <w:rFonts w:hint="default"/>
        </w:rPr>
      </w:pPr>
      <w:r>
        <w:t xml:space="preserve">　なお、平成１５年３月２８日障発第0328016号「障害福祉施設等に係る指導監査について」は廃止する。</w:t>
      </w:r>
    </w:p>
    <w:p w:rsidR="00507858" w:rsidRDefault="00507858">
      <w:pPr>
        <w:rPr>
          <w:rFonts w:hint="default"/>
        </w:rPr>
      </w:pPr>
      <w:r>
        <w:t xml:space="preserve">　おって、この通知は、地方自治法(昭和２２年法律第６７号）第２４５条の４第１項の規定に基づく技術的な助言である。</w:t>
      </w:r>
    </w:p>
    <w:p w:rsidR="00507858" w:rsidRDefault="00507858">
      <w:pPr>
        <w:rPr>
          <w:rFonts w:hint="default"/>
        </w:rPr>
      </w:pPr>
      <w:r>
        <w:rPr>
          <w:color w:val="auto"/>
        </w:rPr>
        <w:br w:type="page"/>
      </w:r>
      <w:r>
        <w:lastRenderedPageBreak/>
        <w:t>別添</w:t>
      </w:r>
    </w:p>
    <w:p w:rsidR="00507858" w:rsidRDefault="00507858">
      <w:pPr>
        <w:rPr>
          <w:rFonts w:hint="default"/>
        </w:rPr>
      </w:pPr>
    </w:p>
    <w:p w:rsidR="00507858" w:rsidRDefault="00507858">
      <w:pPr>
        <w:jc w:val="center"/>
        <w:rPr>
          <w:rFonts w:hint="default"/>
        </w:rPr>
      </w:pPr>
      <w:r>
        <w:rPr>
          <w:rFonts w:ascii="ＭＳ ゴシック" w:eastAsia="ＭＳ ゴシック" w:hAnsi="ＭＳ ゴシック"/>
        </w:rPr>
        <w:t>障害者支援施設等指導監査指針</w:t>
      </w:r>
    </w:p>
    <w:p w:rsidR="00507858" w:rsidRDefault="00507858">
      <w:pPr>
        <w:rPr>
          <w:rFonts w:hint="default"/>
        </w:rPr>
      </w:pPr>
    </w:p>
    <w:p w:rsidR="00507858" w:rsidRDefault="00507858">
      <w:pPr>
        <w:rPr>
          <w:rFonts w:hint="default"/>
        </w:rPr>
      </w:pPr>
      <w:r>
        <w:t>１　目的</w:t>
      </w:r>
    </w:p>
    <w:p w:rsidR="00507858" w:rsidRDefault="00507858">
      <w:pPr>
        <w:ind w:left="241"/>
        <w:rPr>
          <w:rFonts w:hint="default"/>
        </w:rPr>
      </w:pPr>
      <w:r>
        <w:t xml:space="preserve">　この指導監査指針は、都道府県知事、指定都市市長および中核市市長が、社会福祉法（昭和２６年法律第４５号）第７０条、障害者の日常生活及び社会生活を総合的に支援するための法律（平成１７年法律第１２３号。以下「法」という。）第８５条および児童福祉法（昭和２２年法律第１６４号）第４６条第１項の規定に基づき、障害者支援施設および児童福祉施設（障害児入所施設及び児童発達支援センターに限る。以下同じ。）（以下「障害者支援施設等」という。）の長に対して行う指導監査に関する基本事項を定めることにより、適正な事業運営及び施設運営を図ることを目的とする。</w:t>
      </w:r>
    </w:p>
    <w:p w:rsidR="00507858" w:rsidRDefault="00507858">
      <w:pPr>
        <w:rPr>
          <w:rFonts w:hint="default"/>
        </w:rPr>
      </w:pPr>
    </w:p>
    <w:p w:rsidR="00507858" w:rsidRDefault="00507858">
      <w:pPr>
        <w:rPr>
          <w:rFonts w:hint="default"/>
        </w:rPr>
      </w:pPr>
      <w:r>
        <w:t>２　指導監査方法等</w:t>
      </w:r>
    </w:p>
    <w:p w:rsidR="00911C00" w:rsidRDefault="00507858">
      <w:pPr>
        <w:ind w:left="482" w:hanging="482"/>
        <w:rPr>
          <w:rFonts w:hint="default"/>
        </w:rPr>
      </w:pPr>
      <w:r>
        <w:t>（１）</w:t>
      </w:r>
      <w:r w:rsidR="00911C00">
        <w:t>指導監査方法</w:t>
      </w:r>
    </w:p>
    <w:p w:rsidR="00E5063E" w:rsidRDefault="00507858" w:rsidP="00E5063E">
      <w:pPr>
        <w:ind w:leftChars="200" w:left="448" w:firstLineChars="100" w:firstLine="224"/>
        <w:rPr>
          <w:rFonts w:hint="default"/>
        </w:rPr>
      </w:pPr>
      <w:r>
        <w:t>指導監査は、「一般監査」と「特別監査」とし、別紙「主眼事項及び着眼点」に基づき、関係書類を閲覧し関係者からのヒアリング方式で行う。</w:t>
      </w:r>
    </w:p>
    <w:p w:rsidR="00E5063E" w:rsidRPr="005B3B74" w:rsidRDefault="00E5063E" w:rsidP="00E5063E">
      <w:pPr>
        <w:ind w:leftChars="200" w:left="448" w:firstLineChars="100" w:firstLine="224"/>
        <w:rPr>
          <w:rFonts w:hint="default"/>
          <w:color w:val="auto"/>
        </w:rPr>
      </w:pPr>
      <w:r w:rsidRPr="005B3B74">
        <w:rPr>
          <w:color w:val="auto"/>
        </w:rPr>
        <w:t>また、</w:t>
      </w:r>
      <w:r>
        <w:rPr>
          <w:color w:val="auto"/>
        </w:rPr>
        <w:t>原則として、</w:t>
      </w:r>
      <w:r w:rsidRPr="005B3B74">
        <w:rPr>
          <w:color w:val="auto"/>
        </w:rPr>
        <w:t>別紙「主眼事項及び着眼点」</w:t>
      </w:r>
      <w:r w:rsidRPr="00D32A9E">
        <w:rPr>
          <w:color w:val="auto"/>
        </w:rPr>
        <w:t>における下線を付した項目（以下「標準確認項目」という。）</w:t>
      </w:r>
      <w:r w:rsidRPr="005B3B74">
        <w:rPr>
          <w:color w:val="auto"/>
        </w:rPr>
        <w:t>以外の項目は、特段の事情がない限り確認を行わないものとする。</w:t>
      </w:r>
    </w:p>
    <w:p w:rsidR="009D4CC7" w:rsidRPr="00DC1F67" w:rsidRDefault="009D4CC7" w:rsidP="009D4CC7">
      <w:pPr>
        <w:ind w:left="482"/>
        <w:rPr>
          <w:rFonts w:hint="default"/>
          <w:color w:val="auto"/>
        </w:rPr>
      </w:pPr>
      <w:r>
        <w:t xml:space="preserve">　</w:t>
      </w:r>
      <w:r w:rsidRPr="00DC1F67">
        <w:rPr>
          <w:color w:val="auto"/>
        </w:rPr>
        <w:t>ただし、指導監査を進める中で不正が見込まれる等、詳細な確認が必要と判断する場合は、別紙「</w:t>
      </w:r>
      <w:r w:rsidR="00E5063E">
        <w:rPr>
          <w:color w:val="auto"/>
        </w:rPr>
        <w:t>標準確認項目</w:t>
      </w:r>
      <w:r w:rsidRPr="00DC1F67">
        <w:rPr>
          <w:color w:val="auto"/>
        </w:rPr>
        <w:t>」に限定せず、必要な文書を徴し確認するものとする。</w:t>
      </w:r>
    </w:p>
    <w:p w:rsidR="00507858" w:rsidRDefault="00507858">
      <w:pPr>
        <w:ind w:left="482"/>
        <w:rPr>
          <w:rFonts w:hint="default"/>
        </w:rPr>
      </w:pPr>
      <w:r>
        <w:t xml:space="preserve">　</w:t>
      </w:r>
      <w:r w:rsidRPr="00121B16">
        <w:t>なお、指定障害者支援施設である障害者支援施設</w:t>
      </w:r>
      <w:r w:rsidR="00121B16" w:rsidRPr="00DC1F67">
        <w:rPr>
          <w:color w:val="auto"/>
        </w:rPr>
        <w:t>（以下「</w:t>
      </w:r>
      <w:r w:rsidR="005411C5" w:rsidRPr="00DC1F67">
        <w:rPr>
          <w:color w:val="auto"/>
        </w:rPr>
        <w:t>障害者施設</w:t>
      </w:r>
      <w:r w:rsidR="00121B16" w:rsidRPr="00DC1F67">
        <w:rPr>
          <w:color w:val="auto"/>
        </w:rPr>
        <w:t>」</w:t>
      </w:r>
      <w:r w:rsidR="005411C5" w:rsidRPr="00DC1F67">
        <w:rPr>
          <w:color w:val="auto"/>
        </w:rPr>
        <w:t>という</w:t>
      </w:r>
      <w:r w:rsidR="00DC1F67" w:rsidRPr="00DC1F67">
        <w:rPr>
          <w:color w:val="auto"/>
        </w:rPr>
        <w:t>。</w:t>
      </w:r>
      <w:r w:rsidR="00121B16" w:rsidRPr="00DC1F67">
        <w:rPr>
          <w:color w:val="auto"/>
        </w:rPr>
        <w:t>）</w:t>
      </w:r>
      <w:r w:rsidRPr="00121B16">
        <w:t>については、「指定障害福祉サービス事業者等の指導監査について」（平成１９年４月２６日障発第0426001号社会・援護局障害保健福祉部長通知）</w:t>
      </w:r>
      <w:r w:rsidR="005411C5" w:rsidRPr="00816C06">
        <w:rPr>
          <w:color w:val="auto"/>
        </w:rPr>
        <w:t>（以</w:t>
      </w:r>
      <w:r w:rsidR="005411C5" w:rsidRPr="00DC1F67">
        <w:rPr>
          <w:color w:val="auto"/>
        </w:rPr>
        <w:t>下「１号通知」という。）</w:t>
      </w:r>
      <w:r w:rsidRPr="00121B16">
        <w:t>による前年度の指導監査の結果、特に重大な運営上の問題点が認められなかった場合は、当該年度における本方針による指導監査を省略して差し支えないものとする。</w:t>
      </w:r>
    </w:p>
    <w:p w:rsidR="000D09DD" w:rsidRPr="005411C5" w:rsidRDefault="000D09DD">
      <w:pPr>
        <w:ind w:left="482"/>
        <w:rPr>
          <w:rFonts w:hint="default"/>
          <w:color w:val="FF0000"/>
        </w:rPr>
      </w:pPr>
      <w:r w:rsidRPr="00DC1F67">
        <w:rPr>
          <w:color w:val="auto"/>
        </w:rPr>
        <w:t xml:space="preserve">　また、１号通知による前年度の指導監査の結果、適正な運営が</w:t>
      </w:r>
      <w:r w:rsidR="00E5063E">
        <w:rPr>
          <w:color w:val="auto"/>
        </w:rPr>
        <w:t>おおむね</w:t>
      </w:r>
      <w:r w:rsidRPr="00DC1F67">
        <w:rPr>
          <w:color w:val="auto"/>
        </w:rPr>
        <w:t>確保されていると認められる障害者施設については、当該年度及び次年度における本方針における指導監査を省略しても差し支えないものとする。</w:t>
      </w:r>
    </w:p>
    <w:p w:rsidR="00507858" w:rsidRDefault="009D3240" w:rsidP="009D3240">
      <w:pPr>
        <w:ind w:firstLineChars="200" w:firstLine="448"/>
        <w:rPr>
          <w:rFonts w:hint="default"/>
        </w:rPr>
      </w:pPr>
      <w:r>
        <w:t>①</w:t>
      </w:r>
      <w:r w:rsidR="00507858">
        <w:t xml:space="preserve">　一般監査</w:t>
      </w:r>
    </w:p>
    <w:p w:rsidR="00507858" w:rsidRPr="009253B7" w:rsidRDefault="00507858">
      <w:pPr>
        <w:ind w:left="723"/>
        <w:rPr>
          <w:rFonts w:hint="default"/>
        </w:rPr>
      </w:pPr>
      <w:r>
        <w:t xml:space="preserve">　一般監査は、原則として</w:t>
      </w:r>
      <w:r w:rsidRPr="009253B7">
        <w:t>毎年１</w:t>
      </w:r>
      <w:r>
        <w:t>回は、実地に全対象障害者支援施設等に対し行うこととする。ただし、</w:t>
      </w:r>
      <w:r w:rsidRPr="009253B7">
        <w:t>前年度における一般監査の結果、適正な運営が</w:t>
      </w:r>
      <w:r w:rsidR="009D3240">
        <w:t>おおむね</w:t>
      </w:r>
      <w:r w:rsidRPr="009253B7">
        <w:t>確保されていると認められる障害者支援施設等（児童福祉施設を除く。）については、書面による一般監査の実施が認められるものとする。</w:t>
      </w:r>
    </w:p>
    <w:p w:rsidR="00507858" w:rsidRDefault="00507858">
      <w:pPr>
        <w:rPr>
          <w:rFonts w:hint="default"/>
        </w:rPr>
      </w:pPr>
      <w:r>
        <w:t xml:space="preserve">　　②　特別監査</w:t>
      </w:r>
    </w:p>
    <w:p w:rsidR="00507858" w:rsidRDefault="00507858">
      <w:pPr>
        <w:rPr>
          <w:rFonts w:hint="default"/>
        </w:rPr>
      </w:pPr>
      <w:r>
        <w:t xml:space="preserve">      　特別監査は、次のいずれかに該当する場合に</w:t>
      </w:r>
      <w:r w:rsidR="009D4CC7">
        <w:t>、</w:t>
      </w:r>
      <w:r w:rsidR="009253B7" w:rsidRPr="00DC1F67">
        <w:rPr>
          <w:color w:val="auto"/>
        </w:rPr>
        <w:t>随時</w:t>
      </w:r>
      <w:r>
        <w:t>行うものとする。</w:t>
      </w:r>
    </w:p>
    <w:p w:rsidR="00507858" w:rsidRDefault="00507858" w:rsidP="004F09B8">
      <w:pPr>
        <w:ind w:left="897" w:hangingChars="400" w:hanging="897"/>
        <w:rPr>
          <w:rFonts w:hint="default"/>
        </w:rPr>
      </w:pPr>
      <w:r>
        <w:t xml:space="preserve">    　ア　事業運営及び施設運営に不正又は著しい不当があったことを疑うに足りる理由があるとき。</w:t>
      </w:r>
    </w:p>
    <w:p w:rsidR="00507858" w:rsidRDefault="00507858">
      <w:pPr>
        <w:rPr>
          <w:rFonts w:hint="default"/>
        </w:rPr>
      </w:pPr>
      <w:r>
        <w:t xml:space="preserve">    　イ  最低基準に違反があると疑うに足りる理由があるとき。</w:t>
      </w:r>
    </w:p>
    <w:p w:rsidR="00507858" w:rsidRDefault="00507858">
      <w:pPr>
        <w:rPr>
          <w:rFonts w:hint="default"/>
        </w:rPr>
      </w:pPr>
      <w:r>
        <w:t xml:space="preserve">    　ウ  度重なる一般監査によっても是正の改善がみられないとき。</w:t>
      </w:r>
    </w:p>
    <w:p w:rsidR="00507858" w:rsidRDefault="00507858">
      <w:pPr>
        <w:rPr>
          <w:rFonts w:hint="default"/>
        </w:rPr>
      </w:pPr>
      <w:r>
        <w:lastRenderedPageBreak/>
        <w:t xml:space="preserve">　　　エ  正当な理由がなく、一般監査を拒否したとき。</w:t>
      </w:r>
    </w:p>
    <w:p w:rsidR="00507858" w:rsidRDefault="00507858">
      <w:pPr>
        <w:rPr>
          <w:rFonts w:hint="default"/>
        </w:rPr>
      </w:pPr>
    </w:p>
    <w:p w:rsidR="00507858" w:rsidRDefault="00507858">
      <w:pPr>
        <w:rPr>
          <w:rFonts w:hint="default"/>
        </w:rPr>
      </w:pPr>
      <w:r>
        <w:t>（２）指導監査計画等</w:t>
      </w:r>
    </w:p>
    <w:p w:rsidR="00507858" w:rsidRDefault="00507858">
      <w:pPr>
        <w:rPr>
          <w:rFonts w:hint="default"/>
        </w:rPr>
      </w:pPr>
      <w:r>
        <w:t xml:space="preserve">　　①　一般監査</w:t>
      </w:r>
    </w:p>
    <w:p w:rsidR="00507858" w:rsidRDefault="00507858" w:rsidP="004F09B8">
      <w:pPr>
        <w:ind w:left="672" w:hangingChars="300" w:hanging="672"/>
        <w:rPr>
          <w:rFonts w:hint="default"/>
        </w:rPr>
      </w:pPr>
      <w:r>
        <w:t xml:space="preserve">　　　　障害者支援施設等に対する一般監査の実施に当たっては、監査方針、実施時期及び具体的方法等について実施計画を策定するものとする。</w:t>
      </w:r>
    </w:p>
    <w:p w:rsidR="00507858" w:rsidRDefault="00507858">
      <w:pPr>
        <w:rPr>
          <w:rFonts w:hint="default"/>
        </w:rPr>
      </w:pPr>
      <w:r>
        <w:t xml:space="preserve">　　②　特別監査</w:t>
      </w:r>
    </w:p>
    <w:p w:rsidR="00507858" w:rsidRDefault="00507858" w:rsidP="004F09B8">
      <w:pPr>
        <w:ind w:left="672" w:hangingChars="300" w:hanging="672"/>
        <w:rPr>
          <w:rFonts w:hint="default"/>
        </w:rPr>
      </w:pPr>
      <w:r>
        <w:t xml:space="preserve">      　不正又は著しい不当、最低基準違反等の問題を有する障害者支援施設等を対象に随時適切に実施するものとする。</w:t>
      </w:r>
    </w:p>
    <w:p w:rsidR="00507858" w:rsidRDefault="00507858">
      <w:pPr>
        <w:rPr>
          <w:rFonts w:hint="default"/>
        </w:rPr>
      </w:pPr>
    </w:p>
    <w:p w:rsidR="00507858" w:rsidRDefault="00507858">
      <w:pPr>
        <w:rPr>
          <w:rFonts w:hint="default"/>
        </w:rPr>
      </w:pPr>
      <w:r>
        <w:t>（３）指導監査の実施通知</w:t>
      </w:r>
    </w:p>
    <w:p w:rsidR="009D4CC7" w:rsidRDefault="00507858" w:rsidP="004F09B8">
      <w:pPr>
        <w:ind w:left="448" w:hangingChars="200" w:hanging="448"/>
        <w:rPr>
          <w:rFonts w:hint="default"/>
        </w:rPr>
      </w:pPr>
      <w:r>
        <w:t xml:space="preserve">　　　都道府県、指定都市および中核市は、指導監査の対象となる障害者支援施設等を決定したときは、</w:t>
      </w:r>
      <w:r w:rsidR="009253B7" w:rsidRPr="003039F7">
        <w:rPr>
          <w:color w:val="auto"/>
        </w:rPr>
        <w:t>原則として実施の１か月前までに</w:t>
      </w:r>
      <w:r>
        <w:t>次に掲げる事項を文書により、当該障害者支援施設等に通知するものとする。</w:t>
      </w:r>
    </w:p>
    <w:p w:rsidR="00507858" w:rsidRDefault="009D4CC7" w:rsidP="00E04C33">
      <w:pPr>
        <w:ind w:leftChars="200" w:left="448" w:firstLineChars="100" w:firstLine="224"/>
        <w:rPr>
          <w:rFonts w:hint="default"/>
        </w:rPr>
      </w:pPr>
      <w:r w:rsidRPr="009D4CC7">
        <w:t>また</w:t>
      </w:r>
      <w:r w:rsidR="00AD43B2">
        <w:t>、</w:t>
      </w:r>
      <w:r w:rsidRPr="009D4CC7">
        <w:t>指導監査当日の確認が円滑に行えるよう、当日の概ねの流れをあらかじめ示すものとする。</w:t>
      </w:r>
    </w:p>
    <w:p w:rsidR="009253B7" w:rsidRPr="003039F7" w:rsidRDefault="009253B7" w:rsidP="004F09B8">
      <w:pPr>
        <w:ind w:left="448" w:hangingChars="200" w:hanging="448"/>
        <w:rPr>
          <w:rFonts w:hint="default"/>
          <w:color w:val="auto"/>
        </w:rPr>
      </w:pPr>
      <w:r>
        <w:t xml:space="preserve">　　　</w:t>
      </w:r>
      <w:r w:rsidRPr="003039F7">
        <w:rPr>
          <w:color w:val="auto"/>
        </w:rPr>
        <w:t>ただし、事前に通告を行うことなく、指導監査を実施することが必要な場合は除くものとする。</w:t>
      </w:r>
    </w:p>
    <w:p w:rsidR="00507858" w:rsidRDefault="00507858">
      <w:pPr>
        <w:rPr>
          <w:rFonts w:hint="default"/>
        </w:rPr>
      </w:pPr>
      <w:r>
        <w:t xml:space="preserve">　　①　指導監査の根拠規定</w:t>
      </w:r>
    </w:p>
    <w:p w:rsidR="00507858" w:rsidRDefault="00507858">
      <w:pPr>
        <w:rPr>
          <w:rFonts w:hint="default"/>
        </w:rPr>
      </w:pPr>
      <w:r>
        <w:t xml:space="preserve">　　②　指導監査の日時及び場所</w:t>
      </w:r>
    </w:p>
    <w:p w:rsidR="00507858" w:rsidRDefault="00507858">
      <w:pPr>
        <w:rPr>
          <w:rFonts w:hint="default"/>
        </w:rPr>
      </w:pPr>
      <w:r>
        <w:t xml:space="preserve">　　③　監査担当者</w:t>
      </w:r>
    </w:p>
    <w:p w:rsidR="00507858" w:rsidRDefault="00507858">
      <w:pPr>
        <w:rPr>
          <w:rFonts w:hint="default"/>
        </w:rPr>
      </w:pPr>
      <w:r>
        <w:t xml:space="preserve">　　④　出席者</w:t>
      </w:r>
    </w:p>
    <w:p w:rsidR="00507858" w:rsidRDefault="00507858">
      <w:pPr>
        <w:rPr>
          <w:rFonts w:hint="default"/>
        </w:rPr>
      </w:pPr>
      <w:r>
        <w:t xml:space="preserve">　　⑤　準備すべき書類等</w:t>
      </w:r>
    </w:p>
    <w:p w:rsidR="00507858" w:rsidRDefault="00507858">
      <w:pPr>
        <w:rPr>
          <w:rFonts w:hint="default"/>
        </w:rPr>
      </w:pPr>
    </w:p>
    <w:p w:rsidR="009253B7" w:rsidRPr="003039F7" w:rsidRDefault="009253B7" w:rsidP="009253B7">
      <w:pPr>
        <w:rPr>
          <w:rFonts w:hint="default"/>
          <w:color w:val="auto"/>
        </w:rPr>
      </w:pPr>
      <w:r w:rsidRPr="003039F7">
        <w:rPr>
          <w:color w:val="auto"/>
        </w:rPr>
        <w:t>（４）その他の運用</w:t>
      </w:r>
      <w:r w:rsidR="009D4CC7">
        <w:rPr>
          <w:color w:val="auto"/>
        </w:rPr>
        <w:t>指針</w:t>
      </w:r>
    </w:p>
    <w:p w:rsidR="009253B7" w:rsidRPr="003039F7" w:rsidRDefault="009253B7" w:rsidP="009253B7">
      <w:pPr>
        <w:rPr>
          <w:rFonts w:hint="default"/>
          <w:color w:val="auto"/>
        </w:rPr>
      </w:pPr>
      <w:r w:rsidRPr="003039F7">
        <w:rPr>
          <w:color w:val="auto"/>
        </w:rPr>
        <w:t xml:space="preserve">　　</w:t>
      </w:r>
      <w:r w:rsidR="00D334A1">
        <w:rPr>
          <w:color w:val="auto"/>
        </w:rPr>
        <w:t>ア</w:t>
      </w:r>
      <w:r w:rsidRPr="003039F7">
        <w:rPr>
          <w:color w:val="auto"/>
        </w:rPr>
        <w:t xml:space="preserve">　関連する法律に基づく指導監査の同時実施</w:t>
      </w:r>
    </w:p>
    <w:p w:rsidR="009253B7" w:rsidRPr="003039F7" w:rsidRDefault="009253B7" w:rsidP="00591B70">
      <w:pPr>
        <w:ind w:leftChars="300" w:left="672" w:firstLineChars="100" w:firstLine="224"/>
        <w:rPr>
          <w:rFonts w:hint="default"/>
          <w:color w:val="auto"/>
        </w:rPr>
      </w:pPr>
      <w:r w:rsidRPr="003039F7">
        <w:rPr>
          <w:color w:val="auto"/>
        </w:rPr>
        <w:t>関連する法律に基づく指導監査</w:t>
      </w:r>
      <w:r w:rsidR="00591B70" w:rsidRPr="003039F7">
        <w:rPr>
          <w:color w:val="auto"/>
        </w:rPr>
        <w:t>との合同実施については、</w:t>
      </w:r>
      <w:r w:rsidR="009D4CC7">
        <w:rPr>
          <w:color w:val="auto"/>
        </w:rPr>
        <w:t>自治体の担当部</w:t>
      </w:r>
      <w:r w:rsidR="00AD43B2">
        <w:rPr>
          <w:color w:val="auto"/>
        </w:rPr>
        <w:t>門</w:t>
      </w:r>
      <w:r w:rsidR="009D4CC7">
        <w:rPr>
          <w:color w:val="auto"/>
        </w:rPr>
        <w:t>間で調整を行い、</w:t>
      </w:r>
      <w:r w:rsidR="00591B70" w:rsidRPr="003039F7">
        <w:rPr>
          <w:color w:val="auto"/>
        </w:rPr>
        <w:t>適宜事業者の</w:t>
      </w:r>
      <w:r w:rsidR="00E5063E">
        <w:rPr>
          <w:color w:val="auto"/>
        </w:rPr>
        <w:t>状況等</w:t>
      </w:r>
      <w:r w:rsidR="00591B70" w:rsidRPr="003039F7">
        <w:rPr>
          <w:color w:val="auto"/>
        </w:rPr>
        <w:t>も勘案の上、同日又は連続した日程で</w:t>
      </w:r>
      <w:r w:rsidR="009D4CC7">
        <w:rPr>
          <w:color w:val="auto"/>
        </w:rPr>
        <w:t>行うこと</w:t>
      </w:r>
      <w:r w:rsidR="00591B70" w:rsidRPr="003039F7">
        <w:rPr>
          <w:color w:val="auto"/>
        </w:rPr>
        <w:t>を一層推進する</w:t>
      </w:r>
      <w:r w:rsidR="009D4CC7">
        <w:rPr>
          <w:color w:val="auto"/>
        </w:rPr>
        <w:t>ものとする。</w:t>
      </w:r>
    </w:p>
    <w:p w:rsidR="009253B7" w:rsidRDefault="009253B7" w:rsidP="009253B7">
      <w:pPr>
        <w:rPr>
          <w:rFonts w:hint="default"/>
          <w:color w:val="auto"/>
        </w:rPr>
      </w:pPr>
    </w:p>
    <w:p w:rsidR="009D4CC7" w:rsidRPr="009D4CC7" w:rsidRDefault="00D334A1" w:rsidP="009D4CC7">
      <w:pPr>
        <w:ind w:firstLineChars="200" w:firstLine="448"/>
        <w:rPr>
          <w:rFonts w:hint="default"/>
          <w:color w:val="auto"/>
        </w:rPr>
      </w:pPr>
      <w:r>
        <w:rPr>
          <w:color w:val="auto"/>
        </w:rPr>
        <w:t>イ</w:t>
      </w:r>
      <w:r w:rsidR="009D4CC7" w:rsidRPr="009D4CC7">
        <w:rPr>
          <w:color w:val="auto"/>
        </w:rPr>
        <w:t xml:space="preserve">　指導監査における文書の効率的活用</w:t>
      </w:r>
      <w:r w:rsidR="00AD43B2">
        <w:rPr>
          <w:color w:val="auto"/>
        </w:rPr>
        <w:t>等</w:t>
      </w:r>
    </w:p>
    <w:p w:rsidR="008B2D4A" w:rsidRDefault="00AD43B2" w:rsidP="009D4CC7">
      <w:pPr>
        <w:ind w:leftChars="300" w:left="672" w:firstLineChars="100" w:firstLine="224"/>
        <w:rPr>
          <w:rFonts w:hint="default"/>
          <w:color w:val="auto"/>
        </w:rPr>
      </w:pPr>
      <w:r w:rsidRPr="00AD43B2">
        <w:rPr>
          <w:color w:val="auto"/>
        </w:rPr>
        <w:t>指導監査において、</w:t>
      </w:r>
      <w:r w:rsidR="009D4CC7" w:rsidRPr="009D4CC7">
        <w:rPr>
          <w:color w:val="auto"/>
        </w:rPr>
        <w:t>確認する文書は、原則として指導監査の前年度から直近の実績に係る書類とする</w:t>
      </w:r>
      <w:r w:rsidR="00D13684">
        <w:rPr>
          <w:color w:val="auto"/>
        </w:rPr>
        <w:t>とともに、</w:t>
      </w:r>
      <w:r w:rsidR="008B2D4A" w:rsidRPr="008B2D4A">
        <w:rPr>
          <w:color w:val="auto"/>
        </w:rPr>
        <w:t>ＩＣＴで書類を管理している事業所の場合</w:t>
      </w:r>
      <w:r w:rsidR="00D13684">
        <w:rPr>
          <w:color w:val="auto"/>
        </w:rPr>
        <w:t>には</w:t>
      </w:r>
      <w:r w:rsidR="008B2D4A" w:rsidRPr="008B2D4A">
        <w:rPr>
          <w:color w:val="auto"/>
        </w:rPr>
        <w:t>、</w:t>
      </w:r>
      <w:r w:rsidR="00E5063E">
        <w:rPr>
          <w:color w:val="auto"/>
        </w:rPr>
        <w:t>適宜</w:t>
      </w:r>
      <w:r w:rsidR="008B2D4A" w:rsidRPr="008B2D4A">
        <w:rPr>
          <w:color w:val="auto"/>
        </w:rPr>
        <w:t>パソコン画面上で書類を確認するなど、事業所に配慮した確認方法にも留意するものとする。</w:t>
      </w:r>
    </w:p>
    <w:p w:rsidR="009D4CC7" w:rsidRPr="003039F7" w:rsidRDefault="008B2D4A" w:rsidP="009D4CC7">
      <w:pPr>
        <w:ind w:leftChars="300" w:left="672" w:firstLineChars="100" w:firstLine="224"/>
        <w:rPr>
          <w:rFonts w:hint="default"/>
          <w:color w:val="auto"/>
        </w:rPr>
      </w:pPr>
      <w:r w:rsidRPr="008B2D4A">
        <w:rPr>
          <w:color w:val="auto"/>
        </w:rPr>
        <w:t>なお、利用者の記録等の確認は、特に必要と判断する場合を除き、原則として３名以内とするものとする。</w:t>
      </w:r>
    </w:p>
    <w:p w:rsidR="008B2D4A" w:rsidRDefault="00E43CF0" w:rsidP="00591B70">
      <w:pPr>
        <w:ind w:leftChars="300" w:left="672" w:firstLineChars="100" w:firstLine="224"/>
        <w:rPr>
          <w:rFonts w:hint="default"/>
          <w:color w:val="auto"/>
        </w:rPr>
      </w:pPr>
      <w:r>
        <w:rPr>
          <w:color w:val="auto"/>
        </w:rPr>
        <w:t>また</w:t>
      </w:r>
      <w:r w:rsidR="008B2D4A" w:rsidRPr="008B2D4A">
        <w:rPr>
          <w:color w:val="auto"/>
        </w:rPr>
        <w:t>、事前又は当日に提出を求める資料の部数は１部とし、自治体が既に保有している文書については、</w:t>
      </w:r>
      <w:r w:rsidR="00AD43B2">
        <w:rPr>
          <w:color w:val="auto"/>
        </w:rPr>
        <w:t>再</w:t>
      </w:r>
      <w:r w:rsidR="008B2D4A" w:rsidRPr="008B2D4A">
        <w:rPr>
          <w:color w:val="auto"/>
        </w:rPr>
        <w:t>提出を求めず、自治体内での共有を図るものとする。</w:t>
      </w:r>
    </w:p>
    <w:p w:rsidR="00AE2960" w:rsidRPr="003039F7" w:rsidRDefault="00AE2960" w:rsidP="00AE2960">
      <w:pPr>
        <w:ind w:leftChars="300" w:left="672" w:firstLineChars="100" w:firstLine="224"/>
        <w:rPr>
          <w:rFonts w:hint="default"/>
          <w:color w:val="auto"/>
        </w:rPr>
      </w:pPr>
      <w:r w:rsidRPr="003039F7">
        <w:rPr>
          <w:color w:val="auto"/>
        </w:rPr>
        <w:t>特に①内容の重複防止（(</w:t>
      </w:r>
      <w:r w:rsidRPr="003039F7">
        <w:rPr>
          <w:rFonts w:hint="default"/>
          <w:color w:val="auto"/>
        </w:rPr>
        <w:t>a</w:t>
      </w:r>
      <w:r w:rsidRPr="003039F7">
        <w:rPr>
          <w:color w:val="auto"/>
        </w:rPr>
        <w:t>)事前提出資料と当日確認資料の重複、(</w:t>
      </w:r>
      <w:r w:rsidRPr="003039F7">
        <w:rPr>
          <w:rFonts w:hint="default"/>
          <w:color w:val="auto"/>
        </w:rPr>
        <w:t>b</w:t>
      </w:r>
      <w:r w:rsidRPr="003039F7">
        <w:rPr>
          <w:color w:val="auto"/>
        </w:rPr>
        <w:t>)法人内で同一である書類の施設ごとの重複提出等）や、②既提出文書（</w:t>
      </w:r>
      <w:r w:rsidR="008B2D4A">
        <w:rPr>
          <w:color w:val="auto"/>
        </w:rPr>
        <w:t>開設時に</w:t>
      </w:r>
      <w:r w:rsidRPr="003039F7">
        <w:rPr>
          <w:color w:val="auto"/>
        </w:rPr>
        <w:t>提出済の</w:t>
      </w:r>
      <w:r w:rsidR="008B2D4A">
        <w:rPr>
          <w:color w:val="auto"/>
        </w:rPr>
        <w:t>内容変更のない</w:t>
      </w:r>
      <w:r w:rsidRPr="003039F7">
        <w:rPr>
          <w:color w:val="auto"/>
        </w:rPr>
        <w:t>書</w:t>
      </w:r>
      <w:r w:rsidRPr="003039F7">
        <w:rPr>
          <w:color w:val="auto"/>
        </w:rPr>
        <w:lastRenderedPageBreak/>
        <w:t>類等）の再提出不要の</w:t>
      </w:r>
      <w:r w:rsidR="008B2D4A" w:rsidRPr="008B2D4A">
        <w:rPr>
          <w:color w:val="auto"/>
        </w:rPr>
        <w:t>取扱いに留意するものとする。</w:t>
      </w:r>
    </w:p>
    <w:p w:rsidR="009253B7" w:rsidRPr="009253B7" w:rsidRDefault="009253B7">
      <w:pPr>
        <w:rPr>
          <w:rFonts w:hint="default"/>
        </w:rPr>
      </w:pPr>
    </w:p>
    <w:p w:rsidR="00507858" w:rsidRDefault="00507858">
      <w:pPr>
        <w:rPr>
          <w:rFonts w:hint="default"/>
        </w:rPr>
      </w:pPr>
      <w:r>
        <w:t>３　指導監査後の措置</w:t>
      </w:r>
    </w:p>
    <w:p w:rsidR="00507858" w:rsidRDefault="00507858">
      <w:pPr>
        <w:rPr>
          <w:rFonts w:hint="default"/>
        </w:rPr>
      </w:pPr>
      <w:r>
        <w:t>（１）指導監査結果の通知</w:t>
      </w:r>
    </w:p>
    <w:p w:rsidR="00507858" w:rsidRDefault="00507858" w:rsidP="004F09B8">
      <w:pPr>
        <w:ind w:left="448" w:hangingChars="200" w:hanging="448"/>
        <w:rPr>
          <w:rFonts w:hint="default"/>
        </w:rPr>
      </w:pPr>
      <w:r>
        <w:t xml:space="preserve">　　　指導監査の結果については、改善を要すると認められた事項について講評を行うものとし、後日文書によって指導の通知を行うものとする。</w:t>
      </w:r>
    </w:p>
    <w:p w:rsidR="00507858" w:rsidRDefault="00507858">
      <w:pPr>
        <w:rPr>
          <w:rFonts w:hint="default"/>
        </w:rPr>
      </w:pPr>
    </w:p>
    <w:p w:rsidR="00507858" w:rsidRDefault="00507858">
      <w:pPr>
        <w:rPr>
          <w:rFonts w:hint="default"/>
        </w:rPr>
      </w:pPr>
      <w:r>
        <w:t>（２）改善報告書の提出</w:t>
      </w:r>
    </w:p>
    <w:p w:rsidR="00507858" w:rsidRDefault="00507858">
      <w:pPr>
        <w:rPr>
          <w:rFonts w:hint="default"/>
        </w:rPr>
      </w:pPr>
      <w:r>
        <w:t xml:space="preserve">  　  文書で指摘した事項については、改善報告の提出を求めるものとする。</w:t>
      </w:r>
    </w:p>
    <w:p w:rsidR="00507858" w:rsidRDefault="00507858">
      <w:pPr>
        <w:rPr>
          <w:rFonts w:hint="default"/>
        </w:rPr>
      </w:pPr>
    </w:p>
    <w:p w:rsidR="00507858" w:rsidRDefault="00507858">
      <w:pPr>
        <w:rPr>
          <w:rFonts w:hint="default"/>
        </w:rPr>
      </w:pPr>
      <w:r>
        <w:t>（３）改善命令等</w:t>
      </w:r>
    </w:p>
    <w:p w:rsidR="00507858" w:rsidRDefault="00507858" w:rsidP="004F09B8">
      <w:pPr>
        <w:ind w:left="448" w:hangingChars="200" w:hanging="448"/>
        <w:rPr>
          <w:rFonts w:hint="default"/>
        </w:rPr>
      </w:pPr>
      <w:r>
        <w:t xml:space="preserve">　　　上記（１）の指導監査通知の事項について、改善の措置が講じられない場合は、個々の内容に応じ、社会福祉法第７１条、法第８６条第１項または児童福祉法第４６条第３項の規定により改善命令等所要の措置を講ずるものとする。</w:t>
      </w:r>
    </w:p>
    <w:p w:rsidR="00507858" w:rsidRDefault="00507858">
      <w:pPr>
        <w:rPr>
          <w:rFonts w:hint="default"/>
        </w:rPr>
      </w:pPr>
    </w:p>
    <w:p w:rsidR="00507858" w:rsidRDefault="00507858">
      <w:pPr>
        <w:rPr>
          <w:rFonts w:hint="default"/>
        </w:rPr>
      </w:pPr>
      <w:r>
        <w:t>４　その他</w:t>
      </w:r>
    </w:p>
    <w:p w:rsidR="004F09B8" w:rsidRPr="00853561" w:rsidRDefault="004F09B8" w:rsidP="004F09B8">
      <w:pPr>
        <w:rPr>
          <w:rFonts w:hint="default"/>
          <w:color w:val="auto"/>
        </w:rPr>
      </w:pPr>
      <w:r w:rsidRPr="00853561">
        <w:rPr>
          <w:color w:val="auto"/>
        </w:rPr>
        <w:t>（１）指導監査の実施状況</w:t>
      </w:r>
      <w:r w:rsidR="00AE2960" w:rsidRPr="00853561">
        <w:rPr>
          <w:color w:val="auto"/>
        </w:rPr>
        <w:t>等</w:t>
      </w:r>
      <w:r w:rsidRPr="00853561">
        <w:rPr>
          <w:color w:val="auto"/>
        </w:rPr>
        <w:t>の報告</w:t>
      </w:r>
    </w:p>
    <w:p w:rsidR="00507858" w:rsidRDefault="00507858" w:rsidP="004F09B8">
      <w:pPr>
        <w:ind w:left="448" w:hangingChars="200" w:hanging="448"/>
        <w:rPr>
          <w:rFonts w:hint="default"/>
        </w:rPr>
      </w:pPr>
      <w:r>
        <w:t xml:space="preserve">　　</w:t>
      </w:r>
      <w:r w:rsidR="004F09B8">
        <w:t xml:space="preserve">　</w:t>
      </w:r>
      <w:r>
        <w:t>都道府県、指定都市および中核市は、指導監査の</w:t>
      </w:r>
      <w:r w:rsidR="00C82B9E" w:rsidRPr="00853561">
        <w:rPr>
          <w:color w:val="auto"/>
        </w:rPr>
        <w:t>実施</w:t>
      </w:r>
      <w:r w:rsidRPr="00853561">
        <w:rPr>
          <w:color w:val="auto"/>
        </w:rPr>
        <w:t>状況</w:t>
      </w:r>
      <w:r w:rsidR="00AE2960" w:rsidRPr="00853561">
        <w:rPr>
          <w:color w:val="auto"/>
        </w:rPr>
        <w:t>等</w:t>
      </w:r>
      <w:r>
        <w:t>について、別に定めるところにより、厚生労働省社会・援護局障害保健福祉部企画課に報告を行うものとする。</w:t>
      </w:r>
    </w:p>
    <w:p w:rsidR="004F09B8" w:rsidRDefault="004F09B8">
      <w:pPr>
        <w:rPr>
          <w:rFonts w:hint="default"/>
        </w:rPr>
      </w:pPr>
    </w:p>
    <w:p w:rsidR="004F09B8" w:rsidRPr="00853561" w:rsidRDefault="004F09B8" w:rsidP="004F09B8">
      <w:pPr>
        <w:rPr>
          <w:rFonts w:hint="default"/>
          <w:color w:val="auto"/>
        </w:rPr>
      </w:pPr>
      <w:r w:rsidRPr="00853561">
        <w:rPr>
          <w:color w:val="auto"/>
        </w:rPr>
        <w:t>（２）その他の留意事項</w:t>
      </w:r>
    </w:p>
    <w:p w:rsidR="00E5063E" w:rsidRDefault="00E5063E" w:rsidP="00E5063E">
      <w:pPr>
        <w:ind w:leftChars="200" w:left="672" w:hangingChars="100" w:hanging="224"/>
        <w:rPr>
          <w:rFonts w:hint="default"/>
          <w:color w:val="auto"/>
        </w:rPr>
      </w:pPr>
      <w:r>
        <w:rPr>
          <w:color w:val="auto"/>
        </w:rPr>
        <w:t xml:space="preserve">ア　</w:t>
      </w:r>
      <w:r w:rsidR="00AE2960" w:rsidRPr="00853561">
        <w:rPr>
          <w:color w:val="auto"/>
        </w:rPr>
        <w:t>指導監査にあたっては、</w:t>
      </w:r>
      <w:r w:rsidR="009F5872" w:rsidRPr="00853561">
        <w:rPr>
          <w:color w:val="auto"/>
        </w:rPr>
        <w:t>担当者の主観に基づく指導</w:t>
      </w:r>
      <w:r w:rsidR="00AE2960" w:rsidRPr="00853561">
        <w:rPr>
          <w:color w:val="auto"/>
        </w:rPr>
        <w:t>や、当該施設に対する前回の指導内容と根拠なく大きく異なる指導を</w:t>
      </w:r>
      <w:r w:rsidR="009F5872" w:rsidRPr="00853561">
        <w:rPr>
          <w:color w:val="auto"/>
        </w:rPr>
        <w:t>行わない</w:t>
      </w:r>
      <w:r w:rsidR="00AE2960" w:rsidRPr="00853561">
        <w:rPr>
          <w:color w:val="auto"/>
        </w:rPr>
        <w:t>よう留意する</w:t>
      </w:r>
      <w:r w:rsidR="001252BB">
        <w:rPr>
          <w:color w:val="auto"/>
        </w:rPr>
        <w:t>ものとする。</w:t>
      </w:r>
    </w:p>
    <w:p w:rsidR="00E5063E" w:rsidRDefault="00E5063E" w:rsidP="00E5063E">
      <w:pPr>
        <w:ind w:leftChars="200" w:left="672" w:hangingChars="100" w:hanging="224"/>
        <w:rPr>
          <w:rFonts w:hint="default"/>
          <w:color w:val="auto"/>
        </w:rPr>
      </w:pPr>
      <w:r>
        <w:rPr>
          <w:color w:val="auto"/>
        </w:rPr>
        <w:t xml:space="preserve">イ　</w:t>
      </w:r>
      <w:r w:rsidR="009F5872" w:rsidRPr="00853561">
        <w:rPr>
          <w:color w:val="auto"/>
        </w:rPr>
        <w:t>高圧的</w:t>
      </w:r>
      <w:r w:rsidR="001252BB">
        <w:rPr>
          <w:color w:val="auto"/>
        </w:rPr>
        <w:t>な</w:t>
      </w:r>
      <w:r w:rsidR="009F5872" w:rsidRPr="00853561">
        <w:rPr>
          <w:color w:val="auto"/>
        </w:rPr>
        <w:t>言動</w:t>
      </w:r>
      <w:r w:rsidR="00AE2960" w:rsidRPr="00853561">
        <w:rPr>
          <w:color w:val="auto"/>
        </w:rPr>
        <w:t>は控え、改善が必要な事項に対する指導や、より良いケア</w:t>
      </w:r>
      <w:r w:rsidR="00BB3097" w:rsidRPr="00853561">
        <w:rPr>
          <w:color w:val="auto"/>
        </w:rPr>
        <w:t>等を促す助言等について、</w:t>
      </w:r>
      <w:r w:rsidR="009F5872" w:rsidRPr="00853561">
        <w:rPr>
          <w:color w:val="auto"/>
        </w:rPr>
        <w:t>事業者との共通認識</w:t>
      </w:r>
      <w:r w:rsidR="00BB3097" w:rsidRPr="00853561">
        <w:rPr>
          <w:color w:val="auto"/>
        </w:rPr>
        <w:t>が得られるよう留意する</w:t>
      </w:r>
      <w:r w:rsidR="001252BB">
        <w:rPr>
          <w:color w:val="auto"/>
        </w:rPr>
        <w:t>ものとする。</w:t>
      </w:r>
    </w:p>
    <w:p w:rsidR="00E5063E" w:rsidRDefault="00E5063E" w:rsidP="00E5063E">
      <w:pPr>
        <w:ind w:leftChars="200" w:left="672" w:hangingChars="100" w:hanging="224"/>
        <w:rPr>
          <w:rFonts w:hint="default"/>
          <w:color w:val="auto"/>
        </w:rPr>
      </w:pPr>
      <w:r>
        <w:rPr>
          <w:color w:val="auto"/>
        </w:rPr>
        <w:t xml:space="preserve">ウ　</w:t>
      </w:r>
      <w:r w:rsidR="00BB3097" w:rsidRPr="00853561">
        <w:rPr>
          <w:color w:val="auto"/>
        </w:rPr>
        <w:t>指導監査の際、施設の対応者については、必ずしも当該</w:t>
      </w:r>
      <w:r w:rsidR="00753320" w:rsidRPr="00853561">
        <w:rPr>
          <w:color w:val="auto"/>
        </w:rPr>
        <w:t>施設</w:t>
      </w:r>
      <w:r w:rsidR="00BB3097" w:rsidRPr="00853561">
        <w:rPr>
          <w:color w:val="auto"/>
        </w:rPr>
        <w:t>の</w:t>
      </w:r>
      <w:r w:rsidR="009F5872" w:rsidRPr="00853561">
        <w:rPr>
          <w:color w:val="auto"/>
        </w:rPr>
        <w:t>管理者</w:t>
      </w:r>
      <w:r w:rsidR="00BB3097" w:rsidRPr="00853561">
        <w:rPr>
          <w:color w:val="auto"/>
        </w:rPr>
        <w:t>に限定することなく、実情に</w:t>
      </w:r>
      <w:r w:rsidR="001252BB">
        <w:rPr>
          <w:color w:val="auto"/>
        </w:rPr>
        <w:t>詳しい</w:t>
      </w:r>
      <w:r w:rsidR="00BB3097" w:rsidRPr="00853561">
        <w:rPr>
          <w:color w:val="auto"/>
        </w:rPr>
        <w:t>従業者や施設を経営する法人の労務、会計等の担当者が同席することは問題ない</w:t>
      </w:r>
      <w:r w:rsidR="001252BB">
        <w:rPr>
          <w:color w:val="auto"/>
        </w:rPr>
        <w:t>ものとする。</w:t>
      </w:r>
    </w:p>
    <w:p w:rsidR="00E5063E" w:rsidRDefault="00E5063E" w:rsidP="00E5063E">
      <w:pPr>
        <w:ind w:leftChars="200" w:left="672" w:hangingChars="100" w:hanging="224"/>
        <w:rPr>
          <w:rFonts w:hint="default"/>
          <w:color w:val="auto"/>
        </w:rPr>
      </w:pPr>
      <w:r>
        <w:rPr>
          <w:color w:val="auto"/>
        </w:rPr>
        <w:t xml:space="preserve">エ　</w:t>
      </w:r>
      <w:r w:rsidR="009F5872" w:rsidRPr="00914261">
        <w:rPr>
          <w:color w:val="auto"/>
        </w:rPr>
        <w:t>個々の指導内容については、具体的な状況や理由を良く聴取し、根拠規定やその趣旨・目的等について懇切丁寧な</w:t>
      </w:r>
      <w:r w:rsidR="00753320" w:rsidRPr="00914261">
        <w:rPr>
          <w:color w:val="auto"/>
        </w:rPr>
        <w:t>説明を</w:t>
      </w:r>
      <w:r w:rsidR="00BB3097" w:rsidRPr="00914261">
        <w:rPr>
          <w:color w:val="auto"/>
        </w:rPr>
        <w:t>行う</w:t>
      </w:r>
      <w:r w:rsidR="001252BB">
        <w:rPr>
          <w:color w:val="auto"/>
        </w:rPr>
        <w:t>ものとする。</w:t>
      </w:r>
    </w:p>
    <w:p w:rsidR="00753320" w:rsidRPr="00914261" w:rsidRDefault="00E5063E" w:rsidP="00E5063E">
      <w:pPr>
        <w:ind w:leftChars="200" w:left="672" w:hangingChars="100" w:hanging="224"/>
        <w:rPr>
          <w:rFonts w:hint="default"/>
          <w:color w:val="auto"/>
        </w:rPr>
      </w:pPr>
      <w:r>
        <w:rPr>
          <w:color w:val="auto"/>
        </w:rPr>
        <w:t xml:space="preserve">オ　</w:t>
      </w:r>
      <w:r w:rsidR="00753320" w:rsidRPr="00914261">
        <w:rPr>
          <w:color w:val="auto"/>
        </w:rPr>
        <w:t>効果的な取り組みを行っている施設は、積極的に評価し、他の施設</w:t>
      </w:r>
      <w:r w:rsidR="00592D5C" w:rsidRPr="00914261">
        <w:rPr>
          <w:color w:val="auto"/>
        </w:rPr>
        <w:t>へ</w:t>
      </w:r>
      <w:r w:rsidR="00753320" w:rsidRPr="00914261">
        <w:rPr>
          <w:color w:val="auto"/>
        </w:rPr>
        <w:t>も紹介するなど、サービスの質の向上に向けた指導の手法について工夫</w:t>
      </w:r>
      <w:r w:rsidR="00BB3097" w:rsidRPr="00914261">
        <w:rPr>
          <w:color w:val="auto"/>
        </w:rPr>
        <w:t>すること</w:t>
      </w:r>
      <w:r w:rsidR="001252BB">
        <w:rPr>
          <w:color w:val="auto"/>
        </w:rPr>
        <w:t>にも留意するものとする</w:t>
      </w:r>
      <w:r w:rsidR="00BB3097" w:rsidRPr="00914261">
        <w:rPr>
          <w:color w:val="auto"/>
        </w:rPr>
        <w:t>。</w:t>
      </w:r>
    </w:p>
    <w:p w:rsidR="004F09B8" w:rsidRDefault="004F09B8">
      <w:pPr>
        <w:rPr>
          <w:rFonts w:hint="default"/>
        </w:rPr>
      </w:pPr>
    </w:p>
    <w:p w:rsidR="001C10A6" w:rsidRDefault="001C10A6">
      <w:pPr>
        <w:rPr>
          <w:rFonts w:hint="default"/>
        </w:rPr>
      </w:pPr>
    </w:p>
    <w:sectPr w:rsidR="001C10A6" w:rsidSect="00E41EE2">
      <w:footnotePr>
        <w:numRestart w:val="eachPage"/>
      </w:footnotePr>
      <w:endnotePr>
        <w:numFmt w:val="decimal"/>
      </w:endnotePr>
      <w:pgSz w:w="11906" w:h="16838"/>
      <w:pgMar w:top="1134" w:right="1134" w:bottom="1134" w:left="1134" w:header="868" w:footer="0" w:gutter="0"/>
      <w:cols w:space="720"/>
      <w:docGrid w:type="linesAndChars" w:linePitch="364" w:charSpace="-3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F63" w:rsidRDefault="00264F63">
      <w:pPr>
        <w:spacing w:before="327"/>
        <w:rPr>
          <w:rFonts w:hint="default"/>
        </w:rPr>
      </w:pPr>
      <w:r>
        <w:continuationSeparator/>
      </w:r>
    </w:p>
  </w:endnote>
  <w:endnote w:type="continuationSeparator" w:id="0">
    <w:p w:rsidR="00264F63" w:rsidRDefault="00264F6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F63" w:rsidRDefault="00264F63">
      <w:pPr>
        <w:spacing w:before="327"/>
        <w:rPr>
          <w:rFonts w:hint="default"/>
        </w:rPr>
      </w:pPr>
      <w:r>
        <w:continuationSeparator/>
      </w:r>
    </w:p>
  </w:footnote>
  <w:footnote w:type="continuationSeparator" w:id="0">
    <w:p w:rsidR="00264F63" w:rsidRDefault="00264F63">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3004F"/>
    <w:multiLevelType w:val="hybridMultilevel"/>
    <w:tmpl w:val="ABE4FAEA"/>
    <w:lvl w:ilvl="0" w:tplc="E4E0057C">
      <w:start w:val="1"/>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1" w15:restartNumberingAfterBreak="0">
    <w:nsid w:val="7BDA30E4"/>
    <w:multiLevelType w:val="hybridMultilevel"/>
    <w:tmpl w:val="98520CBC"/>
    <w:lvl w:ilvl="0" w:tplc="EEA027E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1205"/>
  <w:hyphenationZone w:val="0"/>
  <w:drawingGridHorizontalSpacing w:val="112"/>
  <w:drawingGridVerticalSpacing w:val="182"/>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36F"/>
    <w:rsid w:val="00014FE3"/>
    <w:rsid w:val="00046FC7"/>
    <w:rsid w:val="00084DC7"/>
    <w:rsid w:val="000D09DD"/>
    <w:rsid w:val="00121B16"/>
    <w:rsid w:val="0012470B"/>
    <w:rsid w:val="001252BB"/>
    <w:rsid w:val="0017536F"/>
    <w:rsid w:val="001C10A6"/>
    <w:rsid w:val="00264F63"/>
    <w:rsid w:val="002A3FC3"/>
    <w:rsid w:val="003039F7"/>
    <w:rsid w:val="00330861"/>
    <w:rsid w:val="003F3865"/>
    <w:rsid w:val="00463896"/>
    <w:rsid w:val="004F09B8"/>
    <w:rsid w:val="005063D8"/>
    <w:rsid w:val="00507858"/>
    <w:rsid w:val="005411C5"/>
    <w:rsid w:val="00554CEC"/>
    <w:rsid w:val="005624FF"/>
    <w:rsid w:val="00591B70"/>
    <w:rsid w:val="00592D5C"/>
    <w:rsid w:val="005C6C9D"/>
    <w:rsid w:val="005F3B81"/>
    <w:rsid w:val="007036E3"/>
    <w:rsid w:val="00714D21"/>
    <w:rsid w:val="00753320"/>
    <w:rsid w:val="007719B9"/>
    <w:rsid w:val="007850A7"/>
    <w:rsid w:val="007C546E"/>
    <w:rsid w:val="007C74EE"/>
    <w:rsid w:val="00816C06"/>
    <w:rsid w:val="008444CE"/>
    <w:rsid w:val="00853561"/>
    <w:rsid w:val="00873AE1"/>
    <w:rsid w:val="00883522"/>
    <w:rsid w:val="008A51AA"/>
    <w:rsid w:val="008B2D4A"/>
    <w:rsid w:val="00911C00"/>
    <w:rsid w:val="00914261"/>
    <w:rsid w:val="009253B7"/>
    <w:rsid w:val="0092568F"/>
    <w:rsid w:val="00972EE4"/>
    <w:rsid w:val="009923E1"/>
    <w:rsid w:val="009D204B"/>
    <w:rsid w:val="009D3240"/>
    <w:rsid w:val="009D4CC7"/>
    <w:rsid w:val="009E5E82"/>
    <w:rsid w:val="009F5872"/>
    <w:rsid w:val="00AC1A29"/>
    <w:rsid w:val="00AD43B2"/>
    <w:rsid w:val="00AE2960"/>
    <w:rsid w:val="00AF4481"/>
    <w:rsid w:val="00B03CC6"/>
    <w:rsid w:val="00B15643"/>
    <w:rsid w:val="00BB3097"/>
    <w:rsid w:val="00BE0930"/>
    <w:rsid w:val="00C33F78"/>
    <w:rsid w:val="00C81BD2"/>
    <w:rsid w:val="00C82B9E"/>
    <w:rsid w:val="00D13684"/>
    <w:rsid w:val="00D334A1"/>
    <w:rsid w:val="00D9281C"/>
    <w:rsid w:val="00DC1F67"/>
    <w:rsid w:val="00E04C33"/>
    <w:rsid w:val="00E41EE2"/>
    <w:rsid w:val="00E43CF0"/>
    <w:rsid w:val="00E5063E"/>
    <w:rsid w:val="00E51B61"/>
    <w:rsid w:val="00F91767"/>
    <w:rsid w:val="00FF1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D8846DD-33CA-4789-8C7F-A76558417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36F"/>
    <w:pPr>
      <w:tabs>
        <w:tab w:val="center" w:pos="4252"/>
        <w:tab w:val="right" w:pos="8504"/>
      </w:tabs>
      <w:snapToGrid w:val="0"/>
    </w:pPr>
  </w:style>
  <w:style w:type="character" w:customStyle="1" w:styleId="a4">
    <w:name w:val="ヘッダー (文字)"/>
    <w:link w:val="a3"/>
    <w:uiPriority w:val="99"/>
    <w:rsid w:val="0017536F"/>
    <w:rPr>
      <w:color w:val="000000"/>
      <w:sz w:val="24"/>
    </w:rPr>
  </w:style>
  <w:style w:type="paragraph" w:styleId="a5">
    <w:name w:val="footer"/>
    <w:basedOn w:val="a"/>
    <w:link w:val="a6"/>
    <w:uiPriority w:val="99"/>
    <w:unhideWhenUsed/>
    <w:rsid w:val="0017536F"/>
    <w:pPr>
      <w:tabs>
        <w:tab w:val="center" w:pos="4252"/>
        <w:tab w:val="right" w:pos="8504"/>
      </w:tabs>
      <w:snapToGrid w:val="0"/>
    </w:pPr>
  </w:style>
  <w:style w:type="character" w:customStyle="1" w:styleId="a6">
    <w:name w:val="フッター (文字)"/>
    <w:link w:val="a5"/>
    <w:uiPriority w:val="99"/>
    <w:rsid w:val="0017536F"/>
    <w:rPr>
      <w:color w:val="000000"/>
      <w:sz w:val="24"/>
    </w:rPr>
  </w:style>
  <w:style w:type="paragraph" w:styleId="a7">
    <w:name w:val="Date"/>
    <w:basedOn w:val="a"/>
    <w:next w:val="a"/>
    <w:link w:val="a8"/>
    <w:uiPriority w:val="99"/>
    <w:semiHidden/>
    <w:unhideWhenUsed/>
    <w:rsid w:val="004F09B8"/>
  </w:style>
  <w:style w:type="character" w:customStyle="1" w:styleId="a8">
    <w:name w:val="日付 (文字)"/>
    <w:link w:val="a7"/>
    <w:uiPriority w:val="99"/>
    <w:semiHidden/>
    <w:rsid w:val="004F09B8"/>
    <w:rPr>
      <w:color w:val="000000"/>
      <w:sz w:val="24"/>
    </w:rPr>
  </w:style>
  <w:style w:type="paragraph" w:styleId="a9">
    <w:name w:val="Balloon Text"/>
    <w:basedOn w:val="a"/>
    <w:link w:val="aa"/>
    <w:uiPriority w:val="99"/>
    <w:semiHidden/>
    <w:unhideWhenUsed/>
    <w:rsid w:val="00E41EE2"/>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E41EE2"/>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