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67AD" w14:textId="77777777" w:rsidR="00262E0A" w:rsidRPr="000E1B24" w:rsidRDefault="00262E0A" w:rsidP="001A26E1">
      <w:pPr>
        <w:jc w:val="center"/>
        <w:rPr>
          <w:rFonts w:ascii="ＭＳ 明朝" w:eastAsia="ＭＳ 明朝" w:hAnsi="ＭＳ 明朝"/>
        </w:rPr>
      </w:pPr>
      <w:r w:rsidRPr="000E1B24">
        <w:rPr>
          <w:rFonts w:ascii="ＭＳ 明朝" w:eastAsia="ＭＳ 明朝" w:hAnsi="ＭＳ 明朝" w:hint="eastAsia"/>
        </w:rPr>
        <w:t>鳥取県コロナ克服借換特別資金制度要綱</w:t>
      </w:r>
    </w:p>
    <w:p w14:paraId="0EA22734" w14:textId="77777777" w:rsidR="001A26E1" w:rsidRPr="000E1B24" w:rsidRDefault="001A26E1" w:rsidP="005F4EBC">
      <w:pPr>
        <w:rPr>
          <w:rFonts w:ascii="ＭＳ 明朝" w:eastAsia="ＭＳ 明朝" w:hAnsi="ＭＳ 明朝"/>
        </w:rPr>
      </w:pPr>
    </w:p>
    <w:p w14:paraId="7DC69C37"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（目的）</w:t>
      </w:r>
    </w:p>
    <w:p w14:paraId="4763D384" w14:textId="77777777" w:rsidR="00262E0A" w:rsidRPr="000E1B24" w:rsidRDefault="00262E0A" w:rsidP="001A26E1">
      <w:pPr>
        <w:ind w:left="210" w:hangingChars="100" w:hanging="210"/>
        <w:rPr>
          <w:rFonts w:ascii="ＭＳ 明朝" w:eastAsia="ＭＳ 明朝" w:hAnsi="ＭＳ 明朝"/>
        </w:rPr>
      </w:pPr>
      <w:r w:rsidRPr="000E1B24">
        <w:rPr>
          <w:rFonts w:ascii="ＭＳ 明朝" w:eastAsia="ＭＳ 明朝" w:hAnsi="ＭＳ 明朝" w:hint="eastAsia"/>
        </w:rPr>
        <w:t>第１条　この要綱は、新型コロナウイルス感染症の影響を受けた中小企業者等に対して、超長期の借換資金により償還負担の軽減と経営改善の着実な取組みを支援することにより、中小企業者等の資金繰りの円滑化と収益力改善を図ることを目的として、鳥取県企業自立サポート事業基本要綱（平成</w:t>
      </w:r>
      <w:r w:rsidRPr="000E1B24">
        <w:rPr>
          <w:rFonts w:ascii="ＭＳ 明朝" w:eastAsia="ＭＳ 明朝" w:hAnsi="ＭＳ 明朝"/>
        </w:rPr>
        <w:t>18年４月５日付第200500140012号鳥取県商工労働部長通知。以下「基本要綱」という。）に定めるもののほか、必要な事項を定めるものとする。</w:t>
      </w:r>
    </w:p>
    <w:p w14:paraId="5BB655FA" w14:textId="77777777" w:rsidR="00B67C40" w:rsidRPr="000E1B24" w:rsidRDefault="00B67C40" w:rsidP="001A26E1">
      <w:pPr>
        <w:ind w:left="210" w:hangingChars="100" w:hanging="210"/>
        <w:rPr>
          <w:rFonts w:ascii="ＭＳ 明朝" w:eastAsia="ＭＳ 明朝" w:hAnsi="ＭＳ 明朝"/>
        </w:rPr>
      </w:pPr>
    </w:p>
    <w:p w14:paraId="7D0D4EA7"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（定義）</w:t>
      </w:r>
    </w:p>
    <w:p w14:paraId="028F6005"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第２条　この要綱に掲げる用語の定義は、基本要綱第２条に定めるものとする。</w:t>
      </w:r>
    </w:p>
    <w:p w14:paraId="51636353" w14:textId="77777777" w:rsidR="00B67C40" w:rsidRPr="000E1B24" w:rsidRDefault="00B67C40" w:rsidP="00262E0A">
      <w:pPr>
        <w:rPr>
          <w:rFonts w:ascii="ＭＳ 明朝" w:eastAsia="ＭＳ 明朝" w:hAnsi="ＭＳ 明朝"/>
        </w:rPr>
      </w:pPr>
    </w:p>
    <w:p w14:paraId="6CE65A3E"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（融資対象者及び融資条件）</w:t>
      </w:r>
    </w:p>
    <w:p w14:paraId="5C20ED5D"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第３条　この資金の融資対象者及び融資条件は次のとおりとする。</w:t>
      </w:r>
    </w:p>
    <w:p w14:paraId="763EF7E7" w14:textId="77777777" w:rsidR="00262E0A" w:rsidRPr="000E1B24" w:rsidRDefault="00262E0A" w:rsidP="001A26E1">
      <w:pPr>
        <w:ind w:leftChars="100" w:left="210"/>
        <w:rPr>
          <w:rFonts w:ascii="ＭＳ 明朝" w:eastAsia="ＭＳ 明朝" w:hAnsi="ＭＳ 明朝"/>
        </w:rPr>
      </w:pPr>
      <w:r w:rsidRPr="000E1B24">
        <w:rPr>
          <w:rFonts w:ascii="ＭＳ 明朝" w:eastAsia="ＭＳ 明朝" w:hAnsi="ＭＳ 明朝"/>
        </w:rPr>
        <w:t>(１)一般貸付</w:t>
      </w:r>
    </w:p>
    <w:tbl>
      <w:tblPr>
        <w:tblW w:w="4760"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35"/>
        <w:gridCol w:w="128"/>
        <w:gridCol w:w="1145"/>
        <w:gridCol w:w="524"/>
        <w:gridCol w:w="660"/>
        <w:gridCol w:w="660"/>
        <w:gridCol w:w="660"/>
        <w:gridCol w:w="660"/>
        <w:gridCol w:w="660"/>
        <w:gridCol w:w="666"/>
        <w:gridCol w:w="666"/>
        <w:gridCol w:w="675"/>
        <w:gridCol w:w="627"/>
      </w:tblGrid>
      <w:tr w:rsidR="00262E0A" w:rsidRPr="000E1B24" w14:paraId="2580047A"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68B94111"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融資対象者</w:t>
            </w:r>
          </w:p>
        </w:tc>
        <w:tc>
          <w:tcPr>
            <w:tcW w:w="4213" w:type="pct"/>
            <w:gridSpan w:val="12"/>
            <w:tcBorders>
              <w:top w:val="single" w:sz="4" w:space="0" w:color="000000"/>
              <w:left w:val="single" w:sz="4" w:space="0" w:color="000000"/>
              <w:bottom w:val="single" w:sz="4" w:space="0" w:color="000000"/>
              <w:right w:val="single" w:sz="4" w:space="0" w:color="000000"/>
            </w:tcBorders>
          </w:tcPr>
          <w:p w14:paraId="26021599"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県内に事業所を有する中小企業者等</w:t>
            </w:r>
            <w:r w:rsidR="00240FD0" w:rsidRPr="000E1B24">
              <w:rPr>
                <w:rFonts w:ascii="ＭＳ 明朝" w:eastAsia="ＭＳ 明朝" w:hAnsi="ＭＳ 明朝" w:hint="eastAsia"/>
              </w:rPr>
              <w:t>（以下単に「中小企業者等」という。）</w:t>
            </w:r>
            <w:r w:rsidRPr="000E1B24">
              <w:rPr>
                <w:rFonts w:ascii="ＭＳ 明朝" w:eastAsia="ＭＳ 明朝" w:hAnsi="ＭＳ 明朝" w:hint="eastAsia"/>
              </w:rPr>
              <w:t>のうち、経営改善計画を策定して取扱金融機関及び保証協会、並びに商工団体及び鳥取県経営サポートセンター等（以下「関係機関」という。）の支援を受けて経営再生に取り組むものであって、次の全てに該当する者</w:t>
            </w:r>
          </w:p>
          <w:p w14:paraId="3903620E"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ア　</w:t>
            </w:r>
            <w:r w:rsidRPr="000E1B24">
              <w:rPr>
                <w:rFonts w:ascii="ＭＳ 明朝" w:eastAsia="ＭＳ 明朝" w:hAnsi="ＭＳ 明朝"/>
              </w:rPr>
              <w:t>最近</w:t>
            </w:r>
            <w:r w:rsidR="00DE7C70" w:rsidRPr="000E1B24">
              <w:rPr>
                <w:rFonts w:ascii="ＭＳ 明朝" w:eastAsia="ＭＳ 明朝" w:hAnsi="ＭＳ 明朝" w:hint="eastAsia"/>
              </w:rPr>
              <w:t>３</w:t>
            </w:r>
            <w:r w:rsidRPr="000E1B24">
              <w:rPr>
                <w:rFonts w:ascii="ＭＳ 明朝" w:eastAsia="ＭＳ 明朝" w:hAnsi="ＭＳ 明朝"/>
              </w:rPr>
              <w:t>か月間又は直近決算期の売上高若しくは販売数量（建設業にあっては、完成工事高若しくは受注残高。以下「売上高等」という。）又は営業利益が</w:t>
            </w:r>
            <w:r w:rsidR="00240FD0" w:rsidRPr="000E1B24">
              <w:rPr>
                <w:rFonts w:ascii="ＭＳ 明朝" w:eastAsia="ＭＳ 明朝" w:hAnsi="ＭＳ 明朝" w:hint="eastAsia"/>
              </w:rPr>
              <w:t>平成3</w:t>
            </w:r>
            <w:r w:rsidR="00240FD0" w:rsidRPr="000E1B24">
              <w:rPr>
                <w:rFonts w:ascii="ＭＳ 明朝" w:eastAsia="ＭＳ 明朝" w:hAnsi="ＭＳ 明朝"/>
              </w:rPr>
              <w:t>0</w:t>
            </w:r>
            <w:r w:rsidRPr="000E1B24">
              <w:rPr>
                <w:rFonts w:ascii="ＭＳ 明朝" w:eastAsia="ＭＳ 明朝" w:hAnsi="ＭＳ 明朝" w:hint="eastAsia"/>
              </w:rPr>
              <w:t>年</w:t>
            </w:r>
            <w:r w:rsidR="00240FD0" w:rsidRPr="000E1B24">
              <w:rPr>
                <w:rFonts w:ascii="ＭＳ 明朝" w:eastAsia="ＭＳ 明朝" w:hAnsi="ＭＳ 明朝" w:hint="eastAsia"/>
              </w:rPr>
              <w:t>４</w:t>
            </w:r>
            <w:r w:rsidRPr="000E1B24">
              <w:rPr>
                <w:rFonts w:ascii="ＭＳ 明朝" w:eastAsia="ＭＳ 明朝" w:hAnsi="ＭＳ 明朝"/>
              </w:rPr>
              <w:t>月以降のいずれかの年の同期に比べ減少しているもの</w:t>
            </w:r>
          </w:p>
          <w:p w14:paraId="51D573E6"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イ　</w:t>
            </w:r>
            <w:r w:rsidRPr="000E1B24">
              <w:rPr>
                <w:rFonts w:ascii="ＭＳ 明朝" w:eastAsia="ＭＳ 明朝" w:hAnsi="ＭＳ 明朝"/>
              </w:rPr>
              <w:t>保証協会の信用保証付き借入金の借入残高を有するもの</w:t>
            </w:r>
          </w:p>
          <w:p w14:paraId="04CC1CF8"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ウ　</w:t>
            </w:r>
            <w:r w:rsidRPr="000E1B24">
              <w:rPr>
                <w:rFonts w:ascii="ＭＳ 明朝" w:eastAsia="ＭＳ 明朝" w:hAnsi="ＭＳ 明朝"/>
              </w:rPr>
              <w:t>保証協会の信用保証が付いていない借入金の借入残高がある場合には、当該借入金について、この資金の融資とは別に、金融機関から原則としてこの資金と同等な返済緩和効果のある借換等を行うことによって、資金繰りの改善効果を十分に発揮することができるもの</w:t>
            </w:r>
          </w:p>
        </w:tc>
      </w:tr>
      <w:tr w:rsidR="00262E0A" w:rsidRPr="000E1B24" w14:paraId="73FE4F24"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3B388081"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事業再生計画実施関連保証の適用</w:t>
            </w:r>
          </w:p>
        </w:tc>
        <w:tc>
          <w:tcPr>
            <w:tcW w:w="4213" w:type="pct"/>
            <w:gridSpan w:val="12"/>
            <w:tcBorders>
              <w:top w:val="single" w:sz="4" w:space="0" w:color="000000"/>
              <w:left w:val="single" w:sz="4" w:space="0" w:color="000000"/>
              <w:bottom w:val="single" w:sz="4" w:space="0" w:color="000000"/>
              <w:right w:val="single" w:sz="4" w:space="0" w:color="000000"/>
            </w:tcBorders>
          </w:tcPr>
          <w:p w14:paraId="01A6B9F2" w14:textId="483C5084"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産業競争力強化法（平成</w:t>
            </w:r>
            <w:r w:rsidRPr="000E1B24">
              <w:rPr>
                <w:rFonts w:ascii="ＭＳ 明朝" w:eastAsia="ＭＳ 明朝" w:hAnsi="ＭＳ 明朝"/>
              </w:rPr>
              <w:t>25年法律第98号</w:t>
            </w:r>
            <w:r w:rsidR="008552CC" w:rsidRPr="003A0D3E">
              <w:rPr>
                <w:rFonts w:ascii="ＭＳ 明朝" w:eastAsia="ＭＳ 明朝" w:hAnsi="ＭＳ 明朝" w:hint="eastAsia"/>
              </w:rPr>
              <w:t>。以下「法」という。</w:t>
            </w:r>
            <w:r w:rsidRPr="000E1B24">
              <w:rPr>
                <w:rFonts w:ascii="ＭＳ 明朝" w:eastAsia="ＭＳ 明朝" w:hAnsi="ＭＳ 明朝"/>
              </w:rPr>
              <w:t>）第53条に定める事業再生計画実施関連保証（国の全国統一保証制度。以下単に「事業再生計画実施関連保証」という。）は、前</w:t>
            </w:r>
            <w:r w:rsidRPr="000E1B24">
              <w:rPr>
                <w:rFonts w:ascii="ＭＳ 明朝" w:eastAsia="ＭＳ 明朝" w:hAnsi="ＭＳ 明朝" w:hint="eastAsia"/>
              </w:rPr>
              <w:t>欄</w:t>
            </w:r>
            <w:r w:rsidRPr="000E1B24">
              <w:rPr>
                <w:rFonts w:ascii="ＭＳ 明朝" w:eastAsia="ＭＳ 明朝" w:hAnsi="ＭＳ 明朝"/>
              </w:rPr>
              <w:t>の経営改善計画が次の全てに該当する場合に適用することができる。</w:t>
            </w:r>
          </w:p>
          <w:p w14:paraId="74382DA9"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ア　</w:t>
            </w:r>
            <w:r w:rsidRPr="000E1B24">
              <w:rPr>
                <w:rFonts w:ascii="ＭＳ 明朝" w:eastAsia="ＭＳ 明朝" w:hAnsi="ＭＳ 明朝"/>
              </w:rPr>
              <w:t>当該計画に係る債権者全員の合意が成立したものであること</w:t>
            </w:r>
          </w:p>
          <w:p w14:paraId="2A3CA7CE"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イ　当該計画が経営サポート会議</w:t>
            </w:r>
            <w:r w:rsidR="00240FD0" w:rsidRPr="000E1B24">
              <w:rPr>
                <w:rFonts w:ascii="ＭＳ 明朝" w:eastAsia="ＭＳ 明朝" w:hAnsi="ＭＳ 明朝" w:hint="eastAsia"/>
              </w:rPr>
              <w:t>（信用保証協会や債権者たる金融機関等の関係者が一堂に会し、中小企業者ごとに経営支援の方向性、内容等を検討する場をいう。以下同じ。）</w:t>
            </w:r>
            <w:r w:rsidRPr="000E1B24">
              <w:rPr>
                <w:rFonts w:ascii="ＭＳ 明朝" w:eastAsia="ＭＳ 明朝" w:hAnsi="ＭＳ 明朝" w:hint="eastAsia"/>
              </w:rPr>
              <w:t>による検討に基づき作成又は決定されたものであること</w:t>
            </w:r>
          </w:p>
        </w:tc>
      </w:tr>
      <w:tr w:rsidR="00262E0A" w:rsidRPr="000E1B24" w14:paraId="2E7CF590"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7E2F18F4"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資金の使途</w:t>
            </w:r>
          </w:p>
        </w:tc>
        <w:tc>
          <w:tcPr>
            <w:tcW w:w="4213" w:type="pct"/>
            <w:gridSpan w:val="12"/>
            <w:tcBorders>
              <w:top w:val="single" w:sz="4" w:space="0" w:color="000000"/>
              <w:left w:val="single" w:sz="4" w:space="0" w:color="000000"/>
              <w:bottom w:val="single" w:sz="4" w:space="0" w:color="000000"/>
              <w:right w:val="single" w:sz="4" w:space="0" w:color="000000"/>
            </w:tcBorders>
          </w:tcPr>
          <w:p w14:paraId="6FDD32A9"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cs="Times New Roman"/>
              </w:rPr>
            </w:pPr>
            <w:r w:rsidRPr="000E1B24">
              <w:rPr>
                <w:rFonts w:ascii="ＭＳ 明朝" w:eastAsia="ＭＳ 明朝" w:hAnsi="ＭＳ 明朝" w:hint="eastAsia"/>
              </w:rPr>
              <w:t>ア　借換資金</w:t>
            </w:r>
          </w:p>
          <w:p w14:paraId="13ED7E80"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イ　アの借換と併せて行う経営再生の取組みに必要な運転資金及び設備資金</w:t>
            </w:r>
          </w:p>
          <w:p w14:paraId="191AA6C8" w14:textId="77777777" w:rsidR="00262E0A" w:rsidRPr="000E1B24" w:rsidRDefault="00262E0A" w:rsidP="00240FD0">
            <w:pPr>
              <w:suppressAutoHyphens/>
              <w:kinsoku w:val="0"/>
              <w:autoSpaceDE w:val="0"/>
              <w:autoSpaceDN w:val="0"/>
              <w:spacing w:line="240" w:lineRule="exact"/>
              <w:ind w:leftChars="200" w:left="420" w:firstLineChars="100" w:firstLine="210"/>
              <w:jc w:val="left"/>
              <w:rPr>
                <w:rFonts w:ascii="ＭＳ 明朝" w:eastAsia="ＭＳ 明朝" w:hAnsi="ＭＳ 明朝" w:cs="Times New Roman"/>
              </w:rPr>
            </w:pPr>
            <w:r w:rsidRPr="000E1B24">
              <w:rPr>
                <w:rFonts w:ascii="ＭＳ 明朝" w:eastAsia="ＭＳ 明朝" w:hAnsi="ＭＳ 明朝" w:cs="Times New Roman" w:hint="eastAsia"/>
              </w:rPr>
              <w:t>なお、</w:t>
            </w:r>
            <w:r w:rsidRPr="000E1B24">
              <w:rPr>
                <w:rFonts w:ascii="ＭＳ 明朝" w:eastAsia="ＭＳ 明朝" w:hAnsi="ＭＳ 明朝" w:cs="Times New Roman"/>
              </w:rPr>
              <w:t>事業再生計画実施関連保証</w:t>
            </w:r>
            <w:r w:rsidRPr="000E1B24">
              <w:rPr>
                <w:rFonts w:ascii="ＭＳ 明朝" w:eastAsia="ＭＳ 明朝" w:hAnsi="ＭＳ 明朝" w:cs="Times New Roman" w:hint="eastAsia"/>
              </w:rPr>
              <w:t>の適用を受ける場合であって、既往借入金が保証協会の保証割合が</w:t>
            </w:r>
            <w:r w:rsidRPr="000E1B24">
              <w:rPr>
                <w:rFonts w:ascii="ＭＳ 明朝" w:eastAsia="ＭＳ 明朝" w:hAnsi="ＭＳ 明朝" w:cs="Times New Roman"/>
              </w:rPr>
              <w:t>100％の保証付き借入金である場合、当該借入金の借換は責任共有制度の対象除外となる。（保証協会が100%保証する。）</w:t>
            </w:r>
          </w:p>
        </w:tc>
      </w:tr>
      <w:tr w:rsidR="00262E0A" w:rsidRPr="000E1B24" w14:paraId="5ADF91E5"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0AE563EA"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融資限度額</w:t>
            </w:r>
          </w:p>
        </w:tc>
        <w:tc>
          <w:tcPr>
            <w:tcW w:w="4213" w:type="pct"/>
            <w:gridSpan w:val="12"/>
            <w:tcBorders>
              <w:top w:val="single" w:sz="4" w:space="0" w:color="000000"/>
              <w:left w:val="single" w:sz="4" w:space="0" w:color="000000"/>
              <w:bottom w:val="single" w:sz="4" w:space="0" w:color="000000"/>
              <w:right w:val="single" w:sz="4" w:space="0" w:color="000000"/>
            </w:tcBorders>
          </w:tcPr>
          <w:p w14:paraId="1D36D03E"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保証協会の定めるところによる。</w:t>
            </w:r>
          </w:p>
        </w:tc>
      </w:tr>
      <w:tr w:rsidR="00262E0A" w:rsidRPr="000E1B24" w14:paraId="78FB4C24"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4DECE0F2"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融資期間</w:t>
            </w:r>
          </w:p>
        </w:tc>
        <w:tc>
          <w:tcPr>
            <w:tcW w:w="4213" w:type="pct"/>
            <w:gridSpan w:val="12"/>
            <w:tcBorders>
              <w:top w:val="single" w:sz="4" w:space="0" w:color="000000"/>
              <w:left w:val="single" w:sz="4" w:space="0" w:color="000000"/>
              <w:bottom w:val="single" w:sz="4" w:space="0" w:color="000000"/>
              <w:right w:val="single" w:sz="4" w:space="0" w:color="000000"/>
            </w:tcBorders>
          </w:tcPr>
          <w:p w14:paraId="137E8D31"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15</w:t>
            </w:r>
            <w:r w:rsidR="00DE7C70" w:rsidRPr="000E1B24">
              <w:rPr>
                <w:rFonts w:ascii="ＭＳ 明朝" w:eastAsia="ＭＳ 明朝" w:hAnsi="ＭＳ 明朝" w:hint="eastAsia"/>
              </w:rPr>
              <w:t>年以内（据置１</w:t>
            </w:r>
            <w:r w:rsidRPr="000E1B24">
              <w:rPr>
                <w:rFonts w:ascii="ＭＳ 明朝" w:eastAsia="ＭＳ 明朝" w:hAnsi="ＭＳ 明朝" w:hint="eastAsia"/>
              </w:rPr>
              <w:t>年以内を含む。）</w:t>
            </w:r>
          </w:p>
        </w:tc>
      </w:tr>
      <w:tr w:rsidR="00262E0A" w:rsidRPr="00F04BB2" w14:paraId="17BC6488"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5BA4FBE2"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融資利率</w:t>
            </w:r>
          </w:p>
        </w:tc>
        <w:tc>
          <w:tcPr>
            <w:tcW w:w="4213" w:type="pct"/>
            <w:gridSpan w:val="12"/>
            <w:tcBorders>
              <w:top w:val="single" w:sz="4" w:space="0" w:color="000000"/>
              <w:left w:val="single" w:sz="4" w:space="0" w:color="000000"/>
              <w:bottom w:val="single" w:sz="4" w:space="0" w:color="000000"/>
              <w:right w:val="single" w:sz="4" w:space="0" w:color="000000"/>
            </w:tcBorders>
          </w:tcPr>
          <w:p w14:paraId="7F04F924" w14:textId="77777777" w:rsidR="00A95F68" w:rsidRDefault="00F40C3C" w:rsidP="00AF29C6">
            <w:pPr>
              <w:suppressAutoHyphens/>
              <w:kinsoku w:val="0"/>
              <w:autoSpaceDE w:val="0"/>
              <w:autoSpaceDN w:val="0"/>
              <w:spacing w:line="240" w:lineRule="exact"/>
              <w:jc w:val="left"/>
              <w:rPr>
                <w:rFonts w:ascii="ＭＳ 明朝" w:eastAsia="ＭＳ 明朝" w:hAnsi="ＭＳ 明朝"/>
              </w:rPr>
            </w:pPr>
            <w:r w:rsidRPr="00F40C3C">
              <w:rPr>
                <w:rFonts w:ascii="ＭＳ 明朝" w:eastAsia="ＭＳ 明朝" w:hAnsi="ＭＳ 明朝" w:hint="eastAsia"/>
              </w:rPr>
              <w:t>商工労働部長が別に定める率とする</w:t>
            </w:r>
            <w:r w:rsidR="00AF29C6">
              <w:rPr>
                <w:rFonts w:ascii="ＭＳ 明朝" w:eastAsia="ＭＳ 明朝" w:hAnsi="ＭＳ 明朝" w:hint="eastAsia"/>
              </w:rPr>
              <w:t>。</w:t>
            </w:r>
          </w:p>
          <w:p w14:paraId="7A54330E" w14:textId="44E145E4" w:rsidR="00A95F68" w:rsidRDefault="00A95F68" w:rsidP="00AF29C6">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（１）通常利率</w:t>
            </w:r>
          </w:p>
          <w:p w14:paraId="57ED7869" w14:textId="06B2629F" w:rsidR="00A95F68" w:rsidRDefault="00A95F68" w:rsidP="00AF29C6">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（２）特別利率</w:t>
            </w:r>
          </w:p>
          <w:p w14:paraId="38791236" w14:textId="6CA306EC"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※特別利率の適用は、専門家を活用して策定した経営改善計画をとっとり企業支援ネットワークが認めた場合</w:t>
            </w:r>
            <w:r w:rsidR="00240FD0" w:rsidRPr="000E1B24">
              <w:rPr>
                <w:rFonts w:ascii="ＭＳ 明朝" w:eastAsia="ＭＳ 明朝" w:hAnsi="ＭＳ 明朝" w:hint="eastAsia"/>
              </w:rPr>
              <w:t>に限る。</w:t>
            </w:r>
          </w:p>
        </w:tc>
      </w:tr>
      <w:tr w:rsidR="00262E0A" w:rsidRPr="000E1B24" w14:paraId="59862ED6"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316970C0"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信用保証</w:t>
            </w:r>
          </w:p>
        </w:tc>
        <w:tc>
          <w:tcPr>
            <w:tcW w:w="4213" w:type="pct"/>
            <w:gridSpan w:val="12"/>
            <w:tcBorders>
              <w:top w:val="single" w:sz="4" w:space="0" w:color="000000"/>
              <w:left w:val="single" w:sz="4" w:space="0" w:color="000000"/>
              <w:bottom w:val="single" w:sz="4" w:space="0" w:color="000000"/>
              <w:right w:val="single" w:sz="4" w:space="0" w:color="000000"/>
            </w:tcBorders>
          </w:tcPr>
          <w:p w14:paraId="35174A3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全て保証協会の保証を必要とする。</w:t>
            </w:r>
          </w:p>
        </w:tc>
      </w:tr>
      <w:tr w:rsidR="00262E0A" w:rsidRPr="000E1B24" w14:paraId="3542B689" w14:textId="77777777" w:rsidTr="001A26E1">
        <w:tc>
          <w:tcPr>
            <w:tcW w:w="787" w:type="pct"/>
            <w:vMerge w:val="restart"/>
            <w:tcBorders>
              <w:top w:val="single" w:sz="4" w:space="0" w:color="000000"/>
              <w:left w:val="single" w:sz="4" w:space="0" w:color="000000"/>
              <w:right w:val="single" w:sz="4" w:space="0" w:color="000000"/>
            </w:tcBorders>
            <w:vAlign w:val="center"/>
          </w:tcPr>
          <w:p w14:paraId="0BBFBD4F"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保証料率</w:t>
            </w:r>
          </w:p>
        </w:tc>
        <w:tc>
          <w:tcPr>
            <w:tcW w:w="4213" w:type="pct"/>
            <w:gridSpan w:val="12"/>
            <w:tcBorders>
              <w:top w:val="single" w:sz="4" w:space="0" w:color="000000"/>
              <w:left w:val="single" w:sz="4" w:space="0" w:color="000000"/>
              <w:bottom w:val="nil"/>
              <w:right w:val="single" w:sz="4" w:space="0" w:color="000000"/>
            </w:tcBorders>
          </w:tcPr>
          <w:p w14:paraId="55CE32F3"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下表のとおりとする。</w:t>
            </w:r>
          </w:p>
          <w:p w14:paraId="62857768"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 xml:space="preserve">　　　　　　　　　　　　　　　　　　　　　　</w:t>
            </w:r>
            <w:r w:rsidR="00240FD0" w:rsidRPr="000E1B24">
              <w:rPr>
                <w:rFonts w:ascii="ＭＳ 明朝" w:eastAsia="ＭＳ 明朝" w:hAnsi="ＭＳ 明朝" w:hint="eastAsia"/>
              </w:rPr>
              <w:t xml:space="preserve">　</w:t>
            </w:r>
            <w:r w:rsidRPr="000E1B24">
              <w:rPr>
                <w:rFonts w:ascii="ＭＳ 明朝" w:eastAsia="ＭＳ 明朝" w:hAnsi="ＭＳ 明朝" w:hint="eastAsia"/>
              </w:rPr>
              <w:t xml:space="preserve">　（単位：％）</w:t>
            </w:r>
          </w:p>
        </w:tc>
      </w:tr>
      <w:tr w:rsidR="001A26E1" w:rsidRPr="000E1B24" w14:paraId="09A10A00" w14:textId="77777777" w:rsidTr="00240FD0">
        <w:tc>
          <w:tcPr>
            <w:tcW w:w="787" w:type="pct"/>
            <w:vMerge/>
            <w:tcBorders>
              <w:left w:val="single" w:sz="4" w:space="0" w:color="000000"/>
              <w:right w:val="single" w:sz="4" w:space="0" w:color="000000"/>
            </w:tcBorders>
            <w:vAlign w:val="center"/>
          </w:tcPr>
          <w:p w14:paraId="5B6172DF" w14:textId="77777777" w:rsidR="00262E0A" w:rsidRPr="000E1B24" w:rsidRDefault="00262E0A" w:rsidP="00240FD0">
            <w:pPr>
              <w:autoSpaceDE w:val="0"/>
              <w:autoSpaceDN w:val="0"/>
              <w:spacing w:line="240" w:lineRule="exact"/>
              <w:jc w:val="center"/>
              <w:rPr>
                <w:rFonts w:ascii="ＭＳ 明朝" w:eastAsia="ＭＳ 明朝" w:hAnsi="ＭＳ 明朝" w:cs="Times New Roman"/>
              </w:rPr>
            </w:pPr>
          </w:p>
        </w:tc>
        <w:tc>
          <w:tcPr>
            <w:tcW w:w="74" w:type="pct"/>
            <w:vMerge w:val="restart"/>
            <w:tcBorders>
              <w:top w:val="nil"/>
              <w:left w:val="single" w:sz="4" w:space="0" w:color="000000"/>
              <w:right w:val="single" w:sz="4" w:space="0" w:color="000000"/>
            </w:tcBorders>
          </w:tcPr>
          <w:p w14:paraId="4480AB54"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p>
          <w:p w14:paraId="173998F3"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p>
        </w:tc>
        <w:tc>
          <w:tcPr>
            <w:tcW w:w="629" w:type="pct"/>
            <w:tcBorders>
              <w:top w:val="single" w:sz="4" w:space="0" w:color="000000"/>
              <w:left w:val="single" w:sz="4" w:space="0" w:color="000000"/>
              <w:bottom w:val="single" w:sz="4" w:space="0" w:color="000000"/>
              <w:right w:val="single" w:sz="4" w:space="0" w:color="000000"/>
            </w:tcBorders>
          </w:tcPr>
          <w:p w14:paraId="17AD572E"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lastRenderedPageBreak/>
              <w:t>料率区分</w:t>
            </w:r>
          </w:p>
        </w:tc>
        <w:tc>
          <w:tcPr>
            <w:tcW w:w="238" w:type="pct"/>
            <w:tcBorders>
              <w:top w:val="single" w:sz="4" w:space="0" w:color="000000"/>
              <w:left w:val="single" w:sz="4" w:space="0" w:color="000000"/>
              <w:bottom w:val="single" w:sz="4" w:space="0" w:color="000000"/>
              <w:right w:val="single" w:sz="4" w:space="0" w:color="000000"/>
            </w:tcBorders>
          </w:tcPr>
          <w:p w14:paraId="6FF63C53"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①</w:t>
            </w:r>
          </w:p>
        </w:tc>
        <w:tc>
          <w:tcPr>
            <w:tcW w:w="364" w:type="pct"/>
            <w:tcBorders>
              <w:top w:val="single" w:sz="4" w:space="0" w:color="000000"/>
              <w:left w:val="single" w:sz="4" w:space="0" w:color="000000"/>
              <w:bottom w:val="single" w:sz="4" w:space="0" w:color="000000"/>
              <w:right w:val="single" w:sz="4" w:space="0" w:color="000000"/>
            </w:tcBorders>
          </w:tcPr>
          <w:p w14:paraId="54753A55"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②</w:t>
            </w:r>
          </w:p>
        </w:tc>
        <w:tc>
          <w:tcPr>
            <w:tcW w:w="364" w:type="pct"/>
            <w:tcBorders>
              <w:top w:val="single" w:sz="4" w:space="0" w:color="000000"/>
              <w:left w:val="single" w:sz="4" w:space="0" w:color="000000"/>
              <w:bottom w:val="single" w:sz="4" w:space="0" w:color="000000"/>
              <w:right w:val="single" w:sz="4" w:space="0" w:color="000000"/>
            </w:tcBorders>
          </w:tcPr>
          <w:p w14:paraId="304BA439"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③</w:t>
            </w:r>
          </w:p>
        </w:tc>
        <w:tc>
          <w:tcPr>
            <w:tcW w:w="364" w:type="pct"/>
            <w:tcBorders>
              <w:top w:val="single" w:sz="4" w:space="0" w:color="000000"/>
              <w:left w:val="single" w:sz="4" w:space="0" w:color="000000"/>
              <w:bottom w:val="single" w:sz="4" w:space="0" w:color="000000"/>
              <w:right w:val="single" w:sz="4" w:space="0" w:color="000000"/>
            </w:tcBorders>
          </w:tcPr>
          <w:p w14:paraId="60E7F446"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④</w:t>
            </w:r>
          </w:p>
        </w:tc>
        <w:tc>
          <w:tcPr>
            <w:tcW w:w="364" w:type="pct"/>
            <w:tcBorders>
              <w:top w:val="single" w:sz="4" w:space="0" w:color="000000"/>
              <w:left w:val="single" w:sz="4" w:space="0" w:color="000000"/>
              <w:bottom w:val="single" w:sz="4" w:space="0" w:color="000000"/>
              <w:right w:val="single" w:sz="4" w:space="0" w:color="000000"/>
            </w:tcBorders>
          </w:tcPr>
          <w:p w14:paraId="3D930BE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⑤</w:t>
            </w:r>
          </w:p>
        </w:tc>
        <w:tc>
          <w:tcPr>
            <w:tcW w:w="364" w:type="pct"/>
            <w:tcBorders>
              <w:top w:val="single" w:sz="4" w:space="0" w:color="000000"/>
              <w:left w:val="single" w:sz="4" w:space="0" w:color="000000"/>
              <w:bottom w:val="single" w:sz="4" w:space="0" w:color="000000"/>
              <w:right w:val="single" w:sz="4" w:space="0" w:color="000000"/>
            </w:tcBorders>
          </w:tcPr>
          <w:p w14:paraId="4D3C7B0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⑥</w:t>
            </w:r>
          </w:p>
        </w:tc>
        <w:tc>
          <w:tcPr>
            <w:tcW w:w="366" w:type="pct"/>
            <w:tcBorders>
              <w:top w:val="single" w:sz="4" w:space="0" w:color="000000"/>
              <w:left w:val="single" w:sz="4" w:space="0" w:color="000000"/>
              <w:bottom w:val="single" w:sz="4" w:space="0" w:color="000000"/>
              <w:right w:val="single" w:sz="4" w:space="0" w:color="000000"/>
            </w:tcBorders>
          </w:tcPr>
          <w:p w14:paraId="24489AC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⑦</w:t>
            </w:r>
          </w:p>
        </w:tc>
        <w:tc>
          <w:tcPr>
            <w:tcW w:w="367" w:type="pct"/>
            <w:tcBorders>
              <w:top w:val="single" w:sz="4" w:space="0" w:color="000000"/>
              <w:left w:val="single" w:sz="4" w:space="0" w:color="000000"/>
              <w:bottom w:val="single" w:sz="4" w:space="0" w:color="000000"/>
              <w:right w:val="single" w:sz="4" w:space="0" w:color="000000"/>
            </w:tcBorders>
          </w:tcPr>
          <w:p w14:paraId="106698F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⑧</w:t>
            </w:r>
          </w:p>
        </w:tc>
        <w:tc>
          <w:tcPr>
            <w:tcW w:w="371" w:type="pct"/>
            <w:tcBorders>
              <w:top w:val="single" w:sz="4" w:space="0" w:color="000000"/>
              <w:left w:val="single" w:sz="4" w:space="0" w:color="000000"/>
              <w:bottom w:val="single" w:sz="4" w:space="0" w:color="000000"/>
              <w:right w:val="single" w:sz="4" w:space="0" w:color="000000"/>
            </w:tcBorders>
          </w:tcPr>
          <w:p w14:paraId="4B06F8F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⑨</w:t>
            </w:r>
          </w:p>
        </w:tc>
        <w:tc>
          <w:tcPr>
            <w:tcW w:w="346" w:type="pct"/>
            <w:vMerge w:val="restart"/>
            <w:tcBorders>
              <w:top w:val="nil"/>
              <w:left w:val="single" w:sz="4" w:space="0" w:color="000000"/>
              <w:right w:val="single" w:sz="4" w:space="0" w:color="000000"/>
            </w:tcBorders>
          </w:tcPr>
          <w:p w14:paraId="6589451D"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p>
          <w:p w14:paraId="5E2D4446"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p>
        </w:tc>
      </w:tr>
      <w:tr w:rsidR="001A26E1" w:rsidRPr="000E1B24" w14:paraId="47C4A61E" w14:textId="77777777" w:rsidTr="00240FD0">
        <w:trPr>
          <w:trHeight w:val="126"/>
        </w:trPr>
        <w:tc>
          <w:tcPr>
            <w:tcW w:w="787" w:type="pct"/>
            <w:vMerge/>
            <w:tcBorders>
              <w:left w:val="single" w:sz="4" w:space="0" w:color="000000"/>
              <w:right w:val="single" w:sz="4" w:space="0" w:color="000000"/>
            </w:tcBorders>
            <w:vAlign w:val="center"/>
          </w:tcPr>
          <w:p w14:paraId="020949F1" w14:textId="77777777" w:rsidR="00262E0A" w:rsidRPr="000E1B24" w:rsidRDefault="00262E0A" w:rsidP="00240FD0">
            <w:pPr>
              <w:autoSpaceDE w:val="0"/>
              <w:autoSpaceDN w:val="0"/>
              <w:spacing w:line="240" w:lineRule="exact"/>
              <w:jc w:val="center"/>
              <w:rPr>
                <w:rFonts w:ascii="ＭＳ 明朝" w:eastAsia="ＭＳ 明朝" w:hAnsi="ＭＳ 明朝" w:cs="Times New Roman"/>
              </w:rPr>
            </w:pPr>
          </w:p>
        </w:tc>
        <w:tc>
          <w:tcPr>
            <w:tcW w:w="74" w:type="pct"/>
            <w:vMerge/>
            <w:tcBorders>
              <w:left w:val="single" w:sz="4" w:space="0" w:color="000000"/>
              <w:right w:val="single" w:sz="4" w:space="0" w:color="000000"/>
            </w:tcBorders>
          </w:tcPr>
          <w:p w14:paraId="39664EE9" w14:textId="77777777" w:rsidR="00262E0A" w:rsidRPr="000E1B24" w:rsidRDefault="00262E0A" w:rsidP="00240FD0">
            <w:pPr>
              <w:autoSpaceDE w:val="0"/>
              <w:autoSpaceDN w:val="0"/>
              <w:spacing w:line="240" w:lineRule="exact"/>
              <w:jc w:val="left"/>
              <w:rPr>
                <w:rFonts w:ascii="ＭＳ 明朝" w:eastAsia="ＭＳ 明朝" w:hAnsi="ＭＳ 明朝" w:cs="Times New Roman"/>
              </w:rPr>
            </w:pPr>
          </w:p>
        </w:tc>
        <w:tc>
          <w:tcPr>
            <w:tcW w:w="629" w:type="pct"/>
            <w:tcBorders>
              <w:top w:val="single" w:sz="4" w:space="0" w:color="000000"/>
              <w:left w:val="single" w:sz="4" w:space="0" w:color="000000"/>
              <w:right w:val="single" w:sz="4" w:space="0" w:color="auto"/>
            </w:tcBorders>
          </w:tcPr>
          <w:p w14:paraId="24EE0881"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一般</w:t>
            </w:r>
          </w:p>
        </w:tc>
        <w:tc>
          <w:tcPr>
            <w:tcW w:w="238" w:type="pct"/>
            <w:tcBorders>
              <w:top w:val="single" w:sz="4" w:space="0" w:color="000000"/>
              <w:left w:val="single" w:sz="4" w:space="0" w:color="auto"/>
              <w:right w:val="single" w:sz="4" w:space="0" w:color="auto"/>
            </w:tcBorders>
          </w:tcPr>
          <w:p w14:paraId="5AC90EC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1.08</w:t>
            </w:r>
          </w:p>
        </w:tc>
        <w:tc>
          <w:tcPr>
            <w:tcW w:w="364" w:type="pct"/>
            <w:tcBorders>
              <w:top w:val="single" w:sz="4" w:space="0" w:color="000000"/>
              <w:left w:val="single" w:sz="4" w:space="0" w:color="auto"/>
              <w:right w:val="single" w:sz="4" w:space="0" w:color="000000"/>
            </w:tcBorders>
          </w:tcPr>
          <w:p w14:paraId="6E4816C5"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1.04</w:t>
            </w:r>
          </w:p>
        </w:tc>
        <w:tc>
          <w:tcPr>
            <w:tcW w:w="364" w:type="pct"/>
            <w:tcBorders>
              <w:top w:val="single" w:sz="4" w:space="0" w:color="000000"/>
              <w:left w:val="single" w:sz="4" w:space="0" w:color="000000"/>
              <w:right w:val="single" w:sz="4" w:space="0" w:color="000000"/>
            </w:tcBorders>
          </w:tcPr>
          <w:p w14:paraId="5E9E6BCA"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0.99</w:t>
            </w:r>
          </w:p>
        </w:tc>
        <w:tc>
          <w:tcPr>
            <w:tcW w:w="364" w:type="pct"/>
            <w:tcBorders>
              <w:top w:val="single" w:sz="4" w:space="0" w:color="000000"/>
              <w:left w:val="single" w:sz="4" w:space="0" w:color="000000"/>
              <w:right w:val="single" w:sz="4" w:space="0" w:color="auto"/>
            </w:tcBorders>
          </w:tcPr>
          <w:p w14:paraId="7E9A17B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0.94</w:t>
            </w:r>
          </w:p>
        </w:tc>
        <w:tc>
          <w:tcPr>
            <w:tcW w:w="364" w:type="pct"/>
            <w:tcBorders>
              <w:top w:val="single" w:sz="4" w:space="0" w:color="000000"/>
              <w:left w:val="single" w:sz="4" w:space="0" w:color="auto"/>
              <w:right w:val="single" w:sz="4" w:space="0" w:color="auto"/>
            </w:tcBorders>
          </w:tcPr>
          <w:p w14:paraId="788BF668"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0.89</w:t>
            </w:r>
          </w:p>
        </w:tc>
        <w:tc>
          <w:tcPr>
            <w:tcW w:w="364" w:type="pct"/>
            <w:tcBorders>
              <w:top w:val="single" w:sz="4" w:space="0" w:color="000000"/>
              <w:left w:val="single" w:sz="4" w:space="0" w:color="auto"/>
              <w:right w:val="single" w:sz="4" w:space="0" w:color="auto"/>
            </w:tcBorders>
          </w:tcPr>
          <w:p w14:paraId="2C78DF9B"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0.85</w:t>
            </w:r>
          </w:p>
        </w:tc>
        <w:tc>
          <w:tcPr>
            <w:tcW w:w="366" w:type="pct"/>
            <w:tcBorders>
              <w:top w:val="single" w:sz="4" w:space="0" w:color="000000"/>
              <w:left w:val="single" w:sz="4" w:space="0" w:color="auto"/>
              <w:right w:val="single" w:sz="4" w:space="0" w:color="auto"/>
            </w:tcBorders>
          </w:tcPr>
          <w:p w14:paraId="3426FF79"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0.80</w:t>
            </w:r>
          </w:p>
        </w:tc>
        <w:tc>
          <w:tcPr>
            <w:tcW w:w="367" w:type="pct"/>
            <w:tcBorders>
              <w:top w:val="single" w:sz="4" w:space="0" w:color="000000"/>
              <w:left w:val="single" w:sz="4" w:space="0" w:color="auto"/>
              <w:right w:val="single" w:sz="4" w:space="0" w:color="auto"/>
            </w:tcBorders>
          </w:tcPr>
          <w:p w14:paraId="57238758"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0.60</w:t>
            </w:r>
          </w:p>
        </w:tc>
        <w:tc>
          <w:tcPr>
            <w:tcW w:w="371" w:type="pct"/>
            <w:tcBorders>
              <w:top w:val="single" w:sz="4" w:space="0" w:color="000000"/>
              <w:left w:val="single" w:sz="4" w:space="0" w:color="auto"/>
              <w:right w:val="single" w:sz="4" w:space="0" w:color="000000"/>
            </w:tcBorders>
          </w:tcPr>
          <w:p w14:paraId="090C1244"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0.45</w:t>
            </w:r>
          </w:p>
        </w:tc>
        <w:tc>
          <w:tcPr>
            <w:tcW w:w="346" w:type="pct"/>
            <w:vMerge/>
            <w:tcBorders>
              <w:left w:val="single" w:sz="4" w:space="0" w:color="000000"/>
              <w:right w:val="single" w:sz="4" w:space="0" w:color="000000"/>
            </w:tcBorders>
          </w:tcPr>
          <w:p w14:paraId="2F255F45" w14:textId="77777777" w:rsidR="00262E0A" w:rsidRPr="000E1B24" w:rsidRDefault="00262E0A" w:rsidP="00240FD0">
            <w:pPr>
              <w:autoSpaceDE w:val="0"/>
              <w:autoSpaceDN w:val="0"/>
              <w:spacing w:line="240" w:lineRule="exact"/>
              <w:jc w:val="left"/>
              <w:rPr>
                <w:rFonts w:ascii="ＭＳ 明朝" w:eastAsia="ＭＳ 明朝" w:hAnsi="ＭＳ 明朝" w:cs="Times New Roman"/>
              </w:rPr>
            </w:pPr>
          </w:p>
        </w:tc>
      </w:tr>
      <w:tr w:rsidR="001A26E1" w:rsidRPr="000E1B24" w14:paraId="296E7E88" w14:textId="77777777" w:rsidTr="00240FD0">
        <w:tc>
          <w:tcPr>
            <w:tcW w:w="787" w:type="pct"/>
            <w:vMerge/>
            <w:tcBorders>
              <w:left w:val="single" w:sz="4" w:space="0" w:color="000000"/>
              <w:right w:val="single" w:sz="4" w:space="0" w:color="000000"/>
            </w:tcBorders>
            <w:vAlign w:val="center"/>
          </w:tcPr>
          <w:p w14:paraId="5E25B4BF" w14:textId="77777777" w:rsidR="001A26E1" w:rsidRPr="000E1B24" w:rsidRDefault="001A26E1" w:rsidP="00240FD0">
            <w:pPr>
              <w:autoSpaceDE w:val="0"/>
              <w:autoSpaceDN w:val="0"/>
              <w:spacing w:line="240" w:lineRule="exact"/>
              <w:jc w:val="center"/>
              <w:rPr>
                <w:rFonts w:ascii="ＭＳ 明朝" w:eastAsia="ＭＳ 明朝" w:hAnsi="ＭＳ 明朝" w:cs="Times New Roman"/>
              </w:rPr>
            </w:pPr>
          </w:p>
        </w:tc>
        <w:tc>
          <w:tcPr>
            <w:tcW w:w="74" w:type="pct"/>
            <w:vMerge/>
            <w:tcBorders>
              <w:left w:val="single" w:sz="4" w:space="0" w:color="000000"/>
              <w:right w:val="single" w:sz="4" w:space="0" w:color="000000"/>
            </w:tcBorders>
          </w:tcPr>
          <w:p w14:paraId="6793FA25" w14:textId="77777777" w:rsidR="001A26E1" w:rsidRPr="000E1B24" w:rsidRDefault="001A26E1" w:rsidP="00240FD0">
            <w:pPr>
              <w:autoSpaceDE w:val="0"/>
              <w:autoSpaceDN w:val="0"/>
              <w:spacing w:line="240" w:lineRule="exact"/>
              <w:jc w:val="left"/>
              <w:rPr>
                <w:rFonts w:ascii="ＭＳ 明朝" w:eastAsia="ＭＳ 明朝" w:hAnsi="ＭＳ 明朝" w:cs="Times New Roman"/>
              </w:rPr>
            </w:pPr>
          </w:p>
        </w:tc>
        <w:tc>
          <w:tcPr>
            <w:tcW w:w="629" w:type="pct"/>
            <w:tcBorders>
              <w:left w:val="single" w:sz="4" w:space="0" w:color="000000"/>
              <w:bottom w:val="single" w:sz="4" w:space="0" w:color="auto"/>
              <w:right w:val="single" w:sz="4" w:space="0" w:color="auto"/>
            </w:tcBorders>
          </w:tcPr>
          <w:p w14:paraId="32F059D3" w14:textId="77777777" w:rsidR="001A26E1" w:rsidRPr="000E1B24" w:rsidRDefault="001A26E1" w:rsidP="00240FD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特例</w:t>
            </w:r>
            <w:r w:rsidRPr="000E1B24">
              <w:rPr>
                <w:rFonts w:ascii="ＭＳ 明朝" w:eastAsia="ＭＳ 明朝" w:hAnsi="ＭＳ 明朝" w:hint="eastAsia"/>
                <w:szCs w:val="21"/>
              </w:rPr>
              <w:t>(※)</w:t>
            </w:r>
          </w:p>
        </w:tc>
        <w:tc>
          <w:tcPr>
            <w:tcW w:w="2425" w:type="pct"/>
            <w:gridSpan w:val="7"/>
            <w:tcBorders>
              <w:left w:val="single" w:sz="4" w:space="0" w:color="auto"/>
              <w:bottom w:val="single" w:sz="4" w:space="0" w:color="auto"/>
              <w:right w:val="single" w:sz="4" w:space="0" w:color="auto"/>
            </w:tcBorders>
          </w:tcPr>
          <w:p w14:paraId="49B2BB35" w14:textId="77777777" w:rsidR="001A26E1" w:rsidRPr="000E1B24" w:rsidRDefault="001A26E1"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rPr>
              <w:t>0.80</w:t>
            </w:r>
          </w:p>
        </w:tc>
        <w:tc>
          <w:tcPr>
            <w:tcW w:w="367" w:type="pct"/>
            <w:tcBorders>
              <w:left w:val="single" w:sz="4" w:space="0" w:color="auto"/>
              <w:bottom w:val="single" w:sz="4" w:space="0" w:color="auto"/>
              <w:right w:val="single" w:sz="4" w:space="0" w:color="000000"/>
            </w:tcBorders>
          </w:tcPr>
          <w:p w14:paraId="68C4CC00" w14:textId="77777777" w:rsidR="001A26E1" w:rsidRPr="000E1B24" w:rsidRDefault="001A26E1"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0.60</w:t>
            </w:r>
          </w:p>
        </w:tc>
        <w:tc>
          <w:tcPr>
            <w:tcW w:w="371" w:type="pct"/>
            <w:tcBorders>
              <w:left w:val="single" w:sz="4" w:space="0" w:color="auto"/>
              <w:bottom w:val="single" w:sz="4" w:space="0" w:color="auto"/>
              <w:right w:val="single" w:sz="4" w:space="0" w:color="000000"/>
            </w:tcBorders>
          </w:tcPr>
          <w:p w14:paraId="60D2FD7B" w14:textId="77777777" w:rsidR="001A26E1" w:rsidRPr="000E1B24" w:rsidRDefault="001A26E1"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0.45</w:t>
            </w:r>
          </w:p>
        </w:tc>
        <w:tc>
          <w:tcPr>
            <w:tcW w:w="346" w:type="pct"/>
            <w:vMerge/>
            <w:tcBorders>
              <w:left w:val="single" w:sz="4" w:space="0" w:color="000000"/>
              <w:right w:val="single" w:sz="4" w:space="0" w:color="000000"/>
            </w:tcBorders>
          </w:tcPr>
          <w:p w14:paraId="19533D97" w14:textId="77777777" w:rsidR="001A26E1" w:rsidRPr="000E1B24" w:rsidRDefault="001A26E1" w:rsidP="00240FD0">
            <w:pPr>
              <w:autoSpaceDE w:val="0"/>
              <w:autoSpaceDN w:val="0"/>
              <w:spacing w:line="240" w:lineRule="exact"/>
              <w:jc w:val="left"/>
              <w:rPr>
                <w:rFonts w:ascii="ＭＳ 明朝" w:eastAsia="ＭＳ 明朝" w:hAnsi="ＭＳ 明朝" w:cs="Times New Roman"/>
              </w:rPr>
            </w:pPr>
          </w:p>
        </w:tc>
      </w:tr>
      <w:tr w:rsidR="001A26E1" w:rsidRPr="000E1B24" w14:paraId="07EA37E4" w14:textId="77777777" w:rsidTr="00240FD0">
        <w:trPr>
          <w:trHeight w:val="296"/>
        </w:trPr>
        <w:tc>
          <w:tcPr>
            <w:tcW w:w="787" w:type="pct"/>
            <w:vMerge/>
            <w:tcBorders>
              <w:left w:val="single" w:sz="4" w:space="0" w:color="000000"/>
              <w:bottom w:val="single" w:sz="4" w:space="0" w:color="auto"/>
              <w:right w:val="single" w:sz="4" w:space="0" w:color="000000"/>
            </w:tcBorders>
            <w:vAlign w:val="center"/>
          </w:tcPr>
          <w:p w14:paraId="0EF8F57C" w14:textId="77777777" w:rsidR="00262E0A" w:rsidRPr="000E1B24" w:rsidRDefault="00262E0A" w:rsidP="00240FD0">
            <w:pPr>
              <w:autoSpaceDE w:val="0"/>
              <w:autoSpaceDN w:val="0"/>
              <w:spacing w:line="240" w:lineRule="exact"/>
              <w:jc w:val="center"/>
              <w:rPr>
                <w:rFonts w:ascii="ＭＳ 明朝" w:eastAsia="ＭＳ 明朝" w:hAnsi="ＭＳ 明朝" w:cs="Times New Roman"/>
              </w:rPr>
            </w:pPr>
          </w:p>
        </w:tc>
        <w:tc>
          <w:tcPr>
            <w:tcW w:w="74" w:type="pct"/>
            <w:vMerge/>
            <w:tcBorders>
              <w:left w:val="single" w:sz="4" w:space="0" w:color="000000"/>
              <w:bottom w:val="single" w:sz="4" w:space="0" w:color="auto"/>
              <w:right w:val="nil"/>
            </w:tcBorders>
          </w:tcPr>
          <w:p w14:paraId="7FEE53DC" w14:textId="77777777" w:rsidR="00262E0A" w:rsidRPr="000E1B24" w:rsidRDefault="00262E0A" w:rsidP="00240FD0">
            <w:pPr>
              <w:autoSpaceDE w:val="0"/>
              <w:autoSpaceDN w:val="0"/>
              <w:spacing w:line="240" w:lineRule="exact"/>
              <w:jc w:val="left"/>
              <w:rPr>
                <w:rFonts w:ascii="ＭＳ 明朝" w:eastAsia="ＭＳ 明朝" w:hAnsi="ＭＳ 明朝" w:cs="Times New Roman"/>
              </w:rPr>
            </w:pPr>
          </w:p>
        </w:tc>
        <w:tc>
          <w:tcPr>
            <w:tcW w:w="3793" w:type="pct"/>
            <w:gridSpan w:val="10"/>
            <w:tcBorders>
              <w:left w:val="nil"/>
              <w:bottom w:val="single" w:sz="4" w:space="0" w:color="auto"/>
              <w:right w:val="nil"/>
            </w:tcBorders>
          </w:tcPr>
          <w:p w14:paraId="75141980" w14:textId="77777777" w:rsidR="00262E0A" w:rsidRPr="000E1B24" w:rsidRDefault="00262E0A" w:rsidP="00240FD0">
            <w:pPr>
              <w:suppressAutoHyphens/>
              <w:kinsoku w:val="0"/>
              <w:autoSpaceDE w:val="0"/>
              <w:autoSpaceDN w:val="0"/>
              <w:spacing w:line="240" w:lineRule="exact"/>
              <w:ind w:left="210" w:hangingChars="100" w:hanging="210"/>
              <w:rPr>
                <w:rFonts w:ascii="ＭＳ 明朝" w:eastAsia="ＭＳ 明朝" w:hAnsi="ＭＳ 明朝"/>
                <w:szCs w:val="20"/>
              </w:rPr>
            </w:pPr>
            <w:r w:rsidRPr="000E1B24">
              <w:rPr>
                <w:rFonts w:ascii="ＭＳ 明朝" w:eastAsia="ＭＳ 明朝" w:hAnsi="ＭＳ 明朝" w:hint="eastAsia"/>
                <w:szCs w:val="20"/>
              </w:rPr>
              <w:t>※特例は、事業再生計画実施関連保証の適用を受ける場合に適用する。</w:t>
            </w:r>
          </w:p>
          <w:p w14:paraId="1F234A00" w14:textId="77777777"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szCs w:val="20"/>
              </w:rPr>
              <w:t>※経営安定関連保証（セーフティネット保証）５号、７号又は８号の適用を受ける場合は、保証料率は</w:t>
            </w:r>
            <w:r w:rsidRPr="000E1B24">
              <w:rPr>
                <w:rFonts w:ascii="ＭＳ 明朝" w:eastAsia="ＭＳ 明朝" w:hAnsi="ＭＳ 明朝"/>
                <w:szCs w:val="20"/>
              </w:rPr>
              <w:t>0.70％とする。</w:t>
            </w:r>
          </w:p>
        </w:tc>
        <w:tc>
          <w:tcPr>
            <w:tcW w:w="346" w:type="pct"/>
            <w:vMerge/>
            <w:tcBorders>
              <w:left w:val="nil"/>
              <w:bottom w:val="single" w:sz="4" w:space="0" w:color="auto"/>
              <w:right w:val="single" w:sz="4" w:space="0" w:color="000000"/>
            </w:tcBorders>
          </w:tcPr>
          <w:p w14:paraId="27DA9747" w14:textId="77777777" w:rsidR="00262E0A" w:rsidRPr="000E1B24" w:rsidRDefault="00262E0A" w:rsidP="00240FD0">
            <w:pPr>
              <w:autoSpaceDE w:val="0"/>
              <w:autoSpaceDN w:val="0"/>
              <w:spacing w:line="240" w:lineRule="exact"/>
              <w:jc w:val="left"/>
              <w:rPr>
                <w:rFonts w:ascii="ＭＳ 明朝" w:eastAsia="ＭＳ 明朝" w:hAnsi="ＭＳ 明朝" w:cs="Times New Roman"/>
              </w:rPr>
            </w:pPr>
          </w:p>
        </w:tc>
      </w:tr>
      <w:tr w:rsidR="00262E0A" w:rsidRPr="000E1B24" w14:paraId="17409E28"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3F6EE90A"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担保</w:t>
            </w:r>
          </w:p>
        </w:tc>
        <w:tc>
          <w:tcPr>
            <w:tcW w:w="4213" w:type="pct"/>
            <w:gridSpan w:val="12"/>
            <w:tcBorders>
              <w:top w:val="nil"/>
              <w:left w:val="single" w:sz="4" w:space="0" w:color="000000"/>
              <w:bottom w:val="single" w:sz="4" w:space="0" w:color="000000"/>
              <w:right w:val="single" w:sz="4" w:space="0" w:color="000000"/>
            </w:tcBorders>
          </w:tcPr>
          <w:p w14:paraId="1CEEFBDA"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保証協会の定めるところによる。</w:t>
            </w:r>
          </w:p>
        </w:tc>
      </w:tr>
      <w:tr w:rsidR="00262E0A" w:rsidRPr="000E1B24" w14:paraId="63774C91"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250034B5"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保証人</w:t>
            </w:r>
          </w:p>
        </w:tc>
        <w:tc>
          <w:tcPr>
            <w:tcW w:w="4213" w:type="pct"/>
            <w:gridSpan w:val="12"/>
            <w:tcBorders>
              <w:top w:val="single" w:sz="4" w:space="0" w:color="000000"/>
              <w:left w:val="single" w:sz="4" w:space="0" w:color="000000"/>
              <w:bottom w:val="single" w:sz="4" w:space="0" w:color="000000"/>
              <w:right w:val="single" w:sz="4" w:space="0" w:color="000000"/>
            </w:tcBorders>
          </w:tcPr>
          <w:p w14:paraId="13F2C4DF"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保証協会の定めるところによる。</w:t>
            </w:r>
          </w:p>
        </w:tc>
      </w:tr>
      <w:tr w:rsidR="00262E0A" w:rsidRPr="000E1B24" w14:paraId="546DC02C"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72C1414C"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償還方法</w:t>
            </w:r>
          </w:p>
        </w:tc>
        <w:tc>
          <w:tcPr>
            <w:tcW w:w="4213" w:type="pct"/>
            <w:gridSpan w:val="12"/>
            <w:tcBorders>
              <w:top w:val="single" w:sz="4" w:space="0" w:color="000000"/>
              <w:left w:val="single" w:sz="4" w:space="0" w:color="000000"/>
              <w:bottom w:val="single" w:sz="4" w:space="0" w:color="000000"/>
              <w:right w:val="single" w:sz="4" w:space="0" w:color="000000"/>
            </w:tcBorders>
          </w:tcPr>
          <w:p w14:paraId="7AF2ECA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割賦均等償還</w:t>
            </w:r>
          </w:p>
        </w:tc>
      </w:tr>
      <w:tr w:rsidR="00262E0A" w:rsidRPr="000E1B24" w14:paraId="7F6626AC"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11723B6B"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進捗報告</w:t>
            </w:r>
          </w:p>
        </w:tc>
        <w:tc>
          <w:tcPr>
            <w:tcW w:w="4213" w:type="pct"/>
            <w:gridSpan w:val="12"/>
            <w:tcBorders>
              <w:top w:val="single" w:sz="4" w:space="0" w:color="000000"/>
              <w:left w:val="single" w:sz="4" w:space="0" w:color="000000"/>
              <w:bottom w:val="single" w:sz="4" w:space="0" w:color="000000"/>
              <w:right w:val="single" w:sz="4" w:space="0" w:color="000000"/>
            </w:tcBorders>
          </w:tcPr>
          <w:p w14:paraId="665E2CC5"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この資金の融資を受けた者（以下「借入者」という。）は、保証協会の定めるところにより、取扱金融機関に対して、毎期の決算後（原則として、融資実行後３年を経過する日を含む事業年度の決算まで）、経営改善計画の進捗状況について報告を行うものとする。また、報告を受けた取扱金融機関は保証協会にその内容を報告するものとする。</w:t>
            </w:r>
          </w:p>
          <w:p w14:paraId="45E8648C"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 xml:space="preserve">　なお、事業再生計画実施関連保証の適用を受けてこの融資を受けた者については、上記報告を４半期ごとに行わなければならない。（この場合の取扱金融機関の保証協会への報告は、毎期の決算後のみで足りる。）</w:t>
            </w:r>
          </w:p>
        </w:tc>
      </w:tr>
      <w:tr w:rsidR="00262E0A" w:rsidRPr="000E1B24" w14:paraId="304B40C3"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0CE69032"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経営支援</w:t>
            </w:r>
          </w:p>
        </w:tc>
        <w:tc>
          <w:tcPr>
            <w:tcW w:w="4213" w:type="pct"/>
            <w:gridSpan w:val="12"/>
            <w:tcBorders>
              <w:top w:val="single" w:sz="4" w:space="0" w:color="000000"/>
              <w:left w:val="single" w:sz="4" w:space="0" w:color="000000"/>
              <w:bottom w:val="single" w:sz="4" w:space="0" w:color="000000"/>
              <w:right w:val="single" w:sz="4" w:space="0" w:color="000000"/>
            </w:tcBorders>
          </w:tcPr>
          <w:p w14:paraId="04367D73"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進捗状況の報告を受けた取扱金融機関及び保証協会は、必要に応じて関係機関と連携を図りながら、借入者の経営改善計画の達成に向けた経営支援を行うものとする。</w:t>
            </w:r>
          </w:p>
          <w:p w14:paraId="3977497E"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なお、事業再生計画実施関連保証の適用のもと融資を実行した取扱金融機関については、保証協会に対し、借入者の毎期の決算後、自らの経営支援状況を報告しなければならない。</w:t>
            </w:r>
          </w:p>
        </w:tc>
      </w:tr>
      <w:tr w:rsidR="00262E0A" w:rsidRPr="000E1B24" w14:paraId="361FC713"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52005873"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損失補償</w:t>
            </w:r>
          </w:p>
        </w:tc>
        <w:tc>
          <w:tcPr>
            <w:tcW w:w="4213" w:type="pct"/>
            <w:gridSpan w:val="12"/>
            <w:tcBorders>
              <w:top w:val="single" w:sz="4" w:space="0" w:color="000000"/>
              <w:left w:val="single" w:sz="4" w:space="0" w:color="000000"/>
              <w:bottom w:val="single" w:sz="4" w:space="0" w:color="000000"/>
              <w:right w:val="single" w:sz="4" w:space="0" w:color="000000"/>
            </w:tcBorders>
          </w:tcPr>
          <w:p w14:paraId="724E04EC"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この要綱に基づき保証協会が保証した債務について代位弁済が発生した場合には、県は別途保証協会と締結する損失補償契約に定めるところにより、保証協会に対して損失補償を行うものとする。</w:t>
            </w:r>
          </w:p>
        </w:tc>
      </w:tr>
    </w:tbl>
    <w:p w14:paraId="7C24E8C2" w14:textId="401CBFCE" w:rsidR="00262E0A" w:rsidRPr="000E1B24" w:rsidRDefault="00262E0A" w:rsidP="001A26E1">
      <w:pPr>
        <w:ind w:leftChars="100" w:left="210"/>
        <w:rPr>
          <w:rFonts w:ascii="ＭＳ 明朝" w:eastAsia="ＭＳ 明朝" w:hAnsi="ＭＳ 明朝"/>
        </w:rPr>
      </w:pPr>
      <w:r w:rsidRPr="000E1B24">
        <w:rPr>
          <w:rFonts w:ascii="ＭＳ 明朝" w:eastAsia="ＭＳ 明朝" w:hAnsi="ＭＳ 明朝" w:hint="eastAsia"/>
        </w:rPr>
        <w:t>（２）事業再生計画実施関連保証</w:t>
      </w:r>
      <w:r w:rsidR="000776A6">
        <w:rPr>
          <w:rFonts w:ascii="ＭＳ 明朝" w:eastAsia="ＭＳ 明朝" w:hAnsi="ＭＳ 明朝" w:hint="eastAsia"/>
        </w:rPr>
        <w:t>（経営改善・再生支援強化型）</w:t>
      </w:r>
      <w:r w:rsidRPr="000E1B24">
        <w:rPr>
          <w:rFonts w:ascii="ＭＳ 明朝" w:eastAsia="ＭＳ 明朝" w:hAnsi="ＭＳ 明朝" w:hint="eastAsia"/>
        </w:rPr>
        <w:t>貸付</w:t>
      </w:r>
      <w:r w:rsidR="00DE7C70" w:rsidRPr="000E1B24">
        <w:rPr>
          <w:rFonts w:ascii="ＭＳ 明朝" w:eastAsia="ＭＳ 明朝" w:hAnsi="ＭＳ 明朝" w:hint="eastAsia"/>
        </w:rPr>
        <w:t>（※国の全国統一制度の対象）</w:t>
      </w:r>
    </w:p>
    <w:tbl>
      <w:tblPr>
        <w:tblW w:w="4759"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0"/>
        <w:gridCol w:w="7634"/>
      </w:tblGrid>
      <w:tr w:rsidR="00262E0A" w:rsidRPr="000E1B24" w14:paraId="468A6C28"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2F0257E8" w14:textId="15C1C218" w:rsidR="00262E0A" w:rsidRPr="000E1B24" w:rsidRDefault="009B5085" w:rsidP="00240FD0">
            <w:pPr>
              <w:suppressAutoHyphens/>
              <w:kinsoku w:val="0"/>
              <w:autoSpaceDE w:val="0"/>
              <w:autoSpaceDN w:val="0"/>
              <w:spacing w:line="240" w:lineRule="exact"/>
              <w:jc w:val="center"/>
              <w:rPr>
                <w:rFonts w:ascii="ＭＳ 明朝" w:eastAsia="ＭＳ 明朝" w:hAnsi="ＭＳ 明朝"/>
              </w:rPr>
            </w:pPr>
            <w:r>
              <w:rPr>
                <w:rFonts w:ascii="ＭＳ 明朝" w:eastAsia="ＭＳ 明朝" w:hAnsi="ＭＳ 明朝" w:hint="eastAsia"/>
              </w:rPr>
              <w:t>融資対象者</w:t>
            </w:r>
          </w:p>
        </w:tc>
        <w:tc>
          <w:tcPr>
            <w:tcW w:w="4165" w:type="pct"/>
            <w:tcBorders>
              <w:top w:val="single" w:sz="4" w:space="0" w:color="000000"/>
              <w:left w:val="single" w:sz="4" w:space="0" w:color="000000"/>
              <w:bottom w:val="single" w:sz="4" w:space="0" w:color="000000"/>
              <w:right w:val="single" w:sz="4" w:space="0" w:color="000000"/>
            </w:tcBorders>
          </w:tcPr>
          <w:p w14:paraId="07F33BD2"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以下に掲げるいずれかの計画（当該計画に係る債権者全員の合意が成立したものに限る。）に従って事業再生を行い、金融機関に対して計画の実行及び進捗の報告を行う中小企業者</w:t>
            </w:r>
            <w:r w:rsidR="00240FD0" w:rsidRPr="000E1B24">
              <w:rPr>
                <w:rFonts w:ascii="ＭＳ 明朝" w:eastAsia="ＭＳ 明朝" w:hAnsi="ＭＳ 明朝" w:hint="eastAsia"/>
              </w:rPr>
              <w:t>等</w:t>
            </w:r>
          </w:p>
          <w:p w14:paraId="194AA748"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ア　独立行政法人中小企業基盤整備機構の指導又は助言を受けて作成された事業再生の計画</w:t>
            </w:r>
          </w:p>
          <w:p w14:paraId="60002D47"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イ　認定支援機関（株式会社東日本大震災事業者再生支援機構法（平成</w:t>
            </w:r>
            <w:r w:rsidRPr="000E1B24">
              <w:rPr>
                <w:rFonts w:ascii="ＭＳ 明朝" w:eastAsia="ＭＳ 明朝" w:hAnsi="ＭＳ 明朝"/>
              </w:rPr>
              <w:t>23年法律第113号）第59条第</w:t>
            </w:r>
            <w:r w:rsidR="00240FD0" w:rsidRPr="000E1B24">
              <w:rPr>
                <w:rFonts w:ascii="ＭＳ 明朝" w:eastAsia="ＭＳ 明朝" w:hAnsi="ＭＳ 明朝" w:hint="eastAsia"/>
              </w:rPr>
              <w:t>１</w:t>
            </w:r>
            <w:r w:rsidRPr="000E1B24">
              <w:rPr>
                <w:rFonts w:ascii="ＭＳ 明朝" w:eastAsia="ＭＳ 明朝" w:hAnsi="ＭＳ 明朝"/>
              </w:rPr>
              <w:t>項に規定する産業復興相談センターを含む。）の指導又は助言を受けて作成された事業再生の計画</w:t>
            </w:r>
          </w:p>
          <w:p w14:paraId="01D5D882" w14:textId="6C0760BB"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ウ　特定認証紛争解決手続（法第</w:t>
            </w:r>
            <w:r w:rsidR="00240FD0" w:rsidRPr="000E1B24">
              <w:rPr>
                <w:rFonts w:ascii="ＭＳ 明朝" w:eastAsia="ＭＳ 明朝" w:hAnsi="ＭＳ 明朝" w:hint="eastAsia"/>
              </w:rPr>
              <w:t>２</w:t>
            </w:r>
            <w:r w:rsidRPr="000E1B24">
              <w:rPr>
                <w:rFonts w:ascii="ＭＳ 明朝" w:eastAsia="ＭＳ 明朝" w:hAnsi="ＭＳ 明朝" w:hint="eastAsia"/>
              </w:rPr>
              <w:t>条第</w:t>
            </w:r>
            <w:r w:rsidR="00240FD0" w:rsidRPr="000E1B24">
              <w:rPr>
                <w:rFonts w:ascii="ＭＳ 明朝" w:eastAsia="ＭＳ 明朝" w:hAnsi="ＭＳ 明朝" w:hint="eastAsia"/>
              </w:rPr>
              <w:t>2</w:t>
            </w:r>
            <w:r w:rsidR="003A0D3E">
              <w:rPr>
                <w:rFonts w:ascii="ＭＳ 明朝" w:eastAsia="ＭＳ 明朝" w:hAnsi="ＭＳ 明朝" w:hint="eastAsia"/>
              </w:rPr>
              <w:t>2</w:t>
            </w:r>
            <w:r w:rsidRPr="000E1B24">
              <w:rPr>
                <w:rFonts w:ascii="ＭＳ 明朝" w:eastAsia="ＭＳ 明朝" w:hAnsi="ＭＳ 明朝" w:hint="eastAsia"/>
              </w:rPr>
              <w:t>項に規定）に従って作成された事業再生計画</w:t>
            </w:r>
          </w:p>
          <w:p w14:paraId="03DFB34B"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エ　株式会社整理回収機構が策定を支援した再生計画</w:t>
            </w:r>
          </w:p>
          <w:p w14:paraId="37EE0357"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オ　株式会社地域経済活性化支援機構（株式会社地域経済活性化支援機構法（平成</w:t>
            </w:r>
            <w:r w:rsidRPr="000E1B24">
              <w:rPr>
                <w:rFonts w:ascii="ＭＳ 明朝" w:eastAsia="ＭＳ 明朝" w:hAnsi="ＭＳ 明朝"/>
              </w:rPr>
              <w:t>21年法律第63号）に基づき設置）が再生支援決定を行った事業再生計画</w:t>
            </w:r>
          </w:p>
          <w:p w14:paraId="4102E8D4"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カ　株式会社東日本大震災事業者再生支援機構（株式会社東日本大震災事業者再生支援機構法に基づき設置）が支援決定を行った事業再生計画</w:t>
            </w:r>
          </w:p>
          <w:p w14:paraId="27AADB78"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キ　私的整理に関するガイドラインに基づき成立した再建計画</w:t>
            </w:r>
          </w:p>
          <w:p w14:paraId="60B244E3"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ク　自然災害による被災者の債務整理に関するガイドラインに基づき作成された計画であって、特定債務等の調整の促進のための特定調停に関する法律（平成</w:t>
            </w:r>
            <w:r w:rsidRPr="000E1B24">
              <w:rPr>
                <w:rFonts w:ascii="ＭＳ 明朝" w:eastAsia="ＭＳ 明朝" w:hAnsi="ＭＳ 明朝"/>
              </w:rPr>
              <w:t>11年法律第158号）に基づく調停における調書（同法第17条第</w:t>
            </w:r>
            <w:r w:rsidR="00240FD0" w:rsidRPr="000E1B24">
              <w:rPr>
                <w:rFonts w:ascii="ＭＳ 明朝" w:eastAsia="ＭＳ 明朝" w:hAnsi="ＭＳ 明朝" w:hint="eastAsia"/>
              </w:rPr>
              <w:t>１</w:t>
            </w:r>
            <w:r w:rsidRPr="000E1B24">
              <w:rPr>
                <w:rFonts w:ascii="ＭＳ 明朝" w:eastAsia="ＭＳ 明朝" w:hAnsi="ＭＳ 明朝"/>
              </w:rPr>
              <w:t>項の調停条項によるものを除く。）又は同法第20条に規定する決定において特定されたもの</w:t>
            </w:r>
          </w:p>
          <w:p w14:paraId="32099E72"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ケ　中小企業の事業再生等に関するガイドラインに基づき成立した事業再生計画</w:t>
            </w:r>
          </w:p>
          <w:p w14:paraId="3610370F"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コ　独立行政法人中小企業基盤整備機構が法第</w:t>
            </w:r>
            <w:r w:rsidRPr="000E1B24">
              <w:rPr>
                <w:rFonts w:ascii="ＭＳ 明朝" w:eastAsia="ＭＳ 明朝" w:hAnsi="ＭＳ 明朝"/>
              </w:rPr>
              <w:t>140条に規定する出資業務により出資を行った投資事業有限責任組合が策定を支援した再建計画</w:t>
            </w:r>
          </w:p>
          <w:p w14:paraId="271D0468"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サ　経営サポート会議による検討に基づき作成又は決定された事業再生の計画</w:t>
            </w:r>
          </w:p>
          <w:p w14:paraId="1F3EC7F9"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シ　中小企業等経営強化法（平成</w:t>
            </w:r>
            <w:r w:rsidRPr="000E1B24">
              <w:rPr>
                <w:rFonts w:ascii="ＭＳ 明朝" w:eastAsia="ＭＳ 明朝" w:hAnsi="ＭＳ 明朝"/>
              </w:rPr>
              <w:t>11年法律第18号）第31条第</w:t>
            </w:r>
            <w:r w:rsidR="00240FD0" w:rsidRPr="000E1B24">
              <w:rPr>
                <w:rFonts w:ascii="ＭＳ 明朝" w:eastAsia="ＭＳ 明朝" w:hAnsi="ＭＳ 明朝" w:hint="eastAsia"/>
              </w:rPr>
              <w:t>２</w:t>
            </w:r>
            <w:r w:rsidRPr="000E1B24">
              <w:rPr>
                <w:rFonts w:ascii="ＭＳ 明朝" w:eastAsia="ＭＳ 明朝" w:hAnsi="ＭＳ 明朝"/>
              </w:rPr>
              <w:t>項に規定する認定経営革新等支援機関が経営改善計画策定支援事業によって策定を支援した事業再生の計画</w:t>
            </w:r>
          </w:p>
        </w:tc>
      </w:tr>
      <w:tr w:rsidR="00262E0A" w:rsidRPr="000E1B24" w14:paraId="0DCAAD5A"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4764060F" w14:textId="5E2C6121" w:rsidR="00262E0A" w:rsidRPr="000E1B24" w:rsidRDefault="009B5085" w:rsidP="00240FD0">
            <w:pPr>
              <w:suppressAutoHyphens/>
              <w:kinsoku w:val="0"/>
              <w:autoSpaceDE w:val="0"/>
              <w:autoSpaceDN w:val="0"/>
              <w:spacing w:line="240" w:lineRule="exact"/>
              <w:jc w:val="center"/>
              <w:rPr>
                <w:rFonts w:ascii="ＭＳ 明朝" w:eastAsia="ＭＳ 明朝" w:hAnsi="ＭＳ 明朝" w:cs="Times New Roman"/>
              </w:rPr>
            </w:pPr>
            <w:r>
              <w:rPr>
                <w:rFonts w:ascii="ＭＳ 明朝" w:eastAsia="ＭＳ 明朝" w:hAnsi="ＭＳ 明朝" w:cs="Times New Roman" w:hint="eastAsia"/>
              </w:rPr>
              <w:t>融資</w:t>
            </w:r>
            <w:r w:rsidR="00262E0A" w:rsidRPr="000E1B24">
              <w:rPr>
                <w:rFonts w:ascii="ＭＳ 明朝" w:eastAsia="ＭＳ 明朝" w:hAnsi="ＭＳ 明朝" w:cs="Times New Roman" w:hint="eastAsia"/>
              </w:rPr>
              <w:t>限度額</w:t>
            </w:r>
          </w:p>
        </w:tc>
        <w:tc>
          <w:tcPr>
            <w:tcW w:w="4165" w:type="pct"/>
            <w:tcBorders>
              <w:top w:val="single" w:sz="4" w:space="0" w:color="000000"/>
              <w:left w:val="single" w:sz="4" w:space="0" w:color="000000"/>
              <w:bottom w:val="single" w:sz="4" w:space="0" w:color="000000"/>
              <w:right w:val="single" w:sz="4" w:space="0" w:color="000000"/>
            </w:tcBorders>
          </w:tcPr>
          <w:p w14:paraId="63494AE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２億８千万円</w:t>
            </w:r>
          </w:p>
        </w:tc>
      </w:tr>
      <w:tr w:rsidR="00262E0A" w:rsidRPr="000E1B24" w14:paraId="673EA9D2"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336902BA"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cs="Times New Roman" w:hint="eastAsia"/>
              </w:rPr>
              <w:t>保証形式</w:t>
            </w:r>
          </w:p>
        </w:tc>
        <w:tc>
          <w:tcPr>
            <w:tcW w:w="4165" w:type="pct"/>
            <w:tcBorders>
              <w:top w:val="single" w:sz="4" w:space="0" w:color="000000"/>
              <w:left w:val="single" w:sz="4" w:space="0" w:color="000000"/>
              <w:bottom w:val="single" w:sz="4" w:space="0" w:color="000000"/>
              <w:right w:val="single" w:sz="4" w:space="0" w:color="000000"/>
            </w:tcBorders>
          </w:tcPr>
          <w:p w14:paraId="5E9A79C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個別保証</w:t>
            </w:r>
          </w:p>
        </w:tc>
      </w:tr>
      <w:tr w:rsidR="00262E0A" w:rsidRPr="000E1B24" w14:paraId="614CEB5B"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6A05D805"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cs="Times New Roman" w:hint="eastAsia"/>
              </w:rPr>
              <w:lastRenderedPageBreak/>
              <w:t>保証割合</w:t>
            </w:r>
          </w:p>
        </w:tc>
        <w:tc>
          <w:tcPr>
            <w:tcW w:w="4165" w:type="pct"/>
            <w:tcBorders>
              <w:top w:val="single" w:sz="4" w:space="0" w:color="000000"/>
              <w:left w:val="single" w:sz="4" w:space="0" w:color="000000"/>
              <w:bottom w:val="single" w:sz="4" w:space="0" w:color="000000"/>
              <w:right w:val="single" w:sz="4" w:space="0" w:color="000000"/>
            </w:tcBorders>
          </w:tcPr>
          <w:p w14:paraId="7D3D25E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①普通保険及び無担保保険にかかる保証</w:t>
            </w:r>
          </w:p>
          <w:p w14:paraId="2DE348C9" w14:textId="77777777" w:rsidR="00262E0A" w:rsidRPr="000E1B24" w:rsidRDefault="00262E0A" w:rsidP="00262E0A">
            <w:pPr>
              <w:suppressAutoHyphens/>
              <w:kinsoku w:val="0"/>
              <w:autoSpaceDE w:val="0"/>
              <w:autoSpaceDN w:val="0"/>
              <w:spacing w:line="240" w:lineRule="exact"/>
              <w:ind w:leftChars="100" w:left="210" w:firstLineChars="100" w:firstLine="210"/>
              <w:jc w:val="left"/>
              <w:rPr>
                <w:rFonts w:ascii="ＭＳ 明朝" w:eastAsia="ＭＳ 明朝" w:hAnsi="ＭＳ 明朝" w:cs="Times New Roman"/>
              </w:rPr>
            </w:pPr>
            <w:r w:rsidRPr="000E1B24">
              <w:rPr>
                <w:rFonts w:ascii="ＭＳ 明朝" w:eastAsia="ＭＳ 明朝" w:hAnsi="ＭＳ 明朝" w:cs="Times New Roman" w:hint="eastAsia"/>
              </w:rPr>
              <w:t>金融機関の選択した責任共有制度（責任共有制度要綱</w:t>
            </w:r>
            <w:r w:rsidRPr="000E1B24">
              <w:rPr>
                <w:rFonts w:ascii="ＭＳ 明朝" w:eastAsia="ＭＳ 明朝" w:hAnsi="ＭＳ 明朝" w:cs="Times New Roman"/>
              </w:rPr>
              <w:t>(平成18･</w:t>
            </w:r>
            <w:r w:rsidR="00240FD0" w:rsidRPr="000E1B24">
              <w:rPr>
                <w:rFonts w:ascii="ＭＳ 明朝" w:eastAsia="ＭＳ 明朝" w:hAnsi="ＭＳ 明朝" w:cs="Times New Roman" w:hint="eastAsia"/>
              </w:rPr>
              <w:t>９</w:t>
            </w:r>
            <w:r w:rsidRPr="000E1B24">
              <w:rPr>
                <w:rFonts w:ascii="ＭＳ 明朝" w:eastAsia="ＭＳ 明朝" w:hAnsi="ＭＳ 明朝" w:cs="Times New Roman"/>
              </w:rPr>
              <w:t>･12中庁第</w:t>
            </w:r>
            <w:r w:rsidR="00240FD0" w:rsidRPr="000E1B24">
              <w:rPr>
                <w:rFonts w:ascii="ＭＳ 明朝" w:eastAsia="ＭＳ 明朝" w:hAnsi="ＭＳ 明朝" w:cs="Times New Roman" w:hint="eastAsia"/>
              </w:rPr>
              <w:t>２</w:t>
            </w:r>
            <w:r w:rsidRPr="000E1B24">
              <w:rPr>
                <w:rFonts w:ascii="ＭＳ 明朝" w:eastAsia="ＭＳ 明朝" w:hAnsi="ＭＳ 明朝" w:cs="Times New Roman"/>
              </w:rPr>
              <w:t>号)に定める制度をいう。以下同じ。）の方式によるものとする。ただし、次の</w:t>
            </w:r>
            <w:r w:rsidRPr="000E1B24">
              <w:rPr>
                <w:rFonts w:ascii="ＭＳ 明朝" w:eastAsia="ＭＳ 明朝" w:hAnsi="ＭＳ 明朝" w:cs="ＭＳ 明朝" w:hint="eastAsia"/>
              </w:rPr>
              <w:t>ア</w:t>
            </w:r>
            <w:r w:rsidRPr="000E1B24">
              <w:rPr>
                <w:rFonts w:ascii="ＭＳ 明朝" w:eastAsia="ＭＳ 明朝" w:hAnsi="ＭＳ 明朝" w:cs="Times New Roman"/>
              </w:rPr>
              <w:t>又は</w:t>
            </w:r>
            <w:r w:rsidRPr="000E1B24">
              <w:rPr>
                <w:rFonts w:ascii="ＭＳ 明朝" w:eastAsia="ＭＳ 明朝" w:hAnsi="ＭＳ 明朝" w:cs="Times New Roman" w:hint="eastAsia"/>
              </w:rPr>
              <w:t>イ</w:t>
            </w:r>
            <w:r w:rsidRPr="000E1B24">
              <w:rPr>
                <w:rFonts w:ascii="ＭＳ 明朝" w:eastAsia="ＭＳ 明朝" w:hAnsi="ＭＳ 明朝" w:cs="Times New Roman"/>
              </w:rPr>
              <w:t>に掲げる場合（いずれも信用保証協会の保証付きの既往借入金の範囲内の額を借り換える場合に限る。）は、責任共有制度の対象除外とする。</w:t>
            </w:r>
          </w:p>
          <w:p w14:paraId="036C2043" w14:textId="77777777" w:rsidR="00262E0A" w:rsidRPr="000E1B24" w:rsidRDefault="00262E0A" w:rsidP="00262E0A">
            <w:pPr>
              <w:suppressAutoHyphens/>
              <w:kinsoku w:val="0"/>
              <w:autoSpaceDE w:val="0"/>
              <w:autoSpaceDN w:val="0"/>
              <w:spacing w:line="240" w:lineRule="exact"/>
              <w:ind w:leftChars="200" w:left="630" w:hangingChars="100" w:hanging="210"/>
              <w:jc w:val="left"/>
              <w:rPr>
                <w:rFonts w:ascii="ＭＳ 明朝" w:eastAsia="ＭＳ 明朝" w:hAnsi="ＭＳ 明朝" w:cs="Times New Roman"/>
              </w:rPr>
            </w:pPr>
            <w:r w:rsidRPr="000E1B24">
              <w:rPr>
                <w:rFonts w:ascii="ＭＳ 明朝" w:eastAsia="ＭＳ 明朝" w:hAnsi="ＭＳ 明朝" w:cs="Times New Roman" w:hint="eastAsia"/>
              </w:rPr>
              <w:t>ア　責任共有制度の対象除外となる既往借入金（平成</w:t>
            </w:r>
            <w:r w:rsidR="00240FD0" w:rsidRPr="000E1B24">
              <w:rPr>
                <w:rFonts w:ascii="ＭＳ 明朝" w:eastAsia="ＭＳ 明朝" w:hAnsi="ＭＳ 明朝" w:cs="Times New Roman" w:hint="eastAsia"/>
              </w:rPr>
              <w:t>1</w:t>
            </w:r>
            <w:r w:rsidR="00240FD0" w:rsidRPr="000E1B24">
              <w:rPr>
                <w:rFonts w:ascii="ＭＳ 明朝" w:eastAsia="ＭＳ 明朝" w:hAnsi="ＭＳ 明朝" w:cs="Times New Roman"/>
              </w:rPr>
              <w:t>9</w:t>
            </w:r>
            <w:r w:rsidRPr="000E1B24">
              <w:rPr>
                <w:rFonts w:ascii="ＭＳ 明朝" w:eastAsia="ＭＳ 明朝" w:hAnsi="ＭＳ 明朝" w:cs="Times New Roman" w:hint="eastAsia"/>
              </w:rPr>
              <w:t>年９月</w:t>
            </w:r>
            <w:r w:rsidR="00240FD0" w:rsidRPr="000E1B24">
              <w:rPr>
                <w:rFonts w:ascii="ＭＳ 明朝" w:eastAsia="ＭＳ 明朝" w:hAnsi="ＭＳ 明朝" w:cs="Times New Roman" w:hint="eastAsia"/>
              </w:rPr>
              <w:t>3</w:t>
            </w:r>
            <w:r w:rsidR="00240FD0" w:rsidRPr="000E1B24">
              <w:rPr>
                <w:rFonts w:ascii="ＭＳ 明朝" w:eastAsia="ＭＳ 明朝" w:hAnsi="ＭＳ 明朝" w:cs="Times New Roman"/>
              </w:rPr>
              <w:t>0</w:t>
            </w:r>
            <w:r w:rsidRPr="000E1B24">
              <w:rPr>
                <w:rFonts w:ascii="ＭＳ 明朝" w:eastAsia="ＭＳ 明朝" w:hAnsi="ＭＳ 明朝" w:cs="Times New Roman" w:hint="eastAsia"/>
              </w:rPr>
              <w:t>日以前に信用保証協会が保証申込み受付した保証であって保証割合が</w:t>
            </w:r>
            <w:r w:rsidR="00240FD0" w:rsidRPr="000E1B24">
              <w:rPr>
                <w:rFonts w:ascii="ＭＳ 明朝" w:eastAsia="ＭＳ 明朝" w:hAnsi="ＭＳ 明朝" w:cs="Times New Roman" w:hint="eastAsia"/>
              </w:rPr>
              <w:t>1</w:t>
            </w:r>
            <w:r w:rsidR="00240FD0" w:rsidRPr="000E1B24">
              <w:rPr>
                <w:rFonts w:ascii="ＭＳ 明朝" w:eastAsia="ＭＳ 明朝" w:hAnsi="ＭＳ 明朝" w:cs="Times New Roman"/>
              </w:rPr>
              <w:t>00</w:t>
            </w:r>
            <w:r w:rsidRPr="000E1B24">
              <w:rPr>
                <w:rFonts w:ascii="ＭＳ 明朝" w:eastAsia="ＭＳ 明朝" w:hAnsi="ＭＳ 明朝" w:cs="Times New Roman" w:hint="eastAsia"/>
              </w:rPr>
              <w:t>％保証の保証を含む。）を本制度で借り換える場合</w:t>
            </w:r>
          </w:p>
          <w:p w14:paraId="661E6AA0" w14:textId="77777777" w:rsidR="00262E0A" w:rsidRPr="000E1B24" w:rsidRDefault="00262E0A" w:rsidP="00262E0A">
            <w:pPr>
              <w:suppressAutoHyphens/>
              <w:kinsoku w:val="0"/>
              <w:autoSpaceDE w:val="0"/>
              <w:autoSpaceDN w:val="0"/>
              <w:spacing w:line="240" w:lineRule="exact"/>
              <w:ind w:leftChars="200" w:left="630" w:hangingChars="100" w:hanging="210"/>
              <w:jc w:val="left"/>
              <w:rPr>
                <w:rFonts w:ascii="ＭＳ 明朝" w:eastAsia="ＭＳ 明朝" w:hAnsi="ＭＳ 明朝" w:cs="Times New Roman"/>
              </w:rPr>
            </w:pPr>
            <w:r w:rsidRPr="000E1B24">
              <w:rPr>
                <w:rFonts w:ascii="ＭＳ 明朝" w:eastAsia="ＭＳ 明朝" w:hAnsi="ＭＳ 明朝" w:cs="Times New Roman" w:hint="eastAsia"/>
              </w:rPr>
              <w:t>イ　中小企業信用保険法（昭和</w:t>
            </w:r>
            <w:r w:rsidR="00240FD0" w:rsidRPr="000E1B24">
              <w:rPr>
                <w:rFonts w:ascii="ＭＳ 明朝" w:eastAsia="ＭＳ 明朝" w:hAnsi="ＭＳ 明朝" w:cs="Times New Roman" w:hint="eastAsia"/>
              </w:rPr>
              <w:t>2</w:t>
            </w:r>
            <w:r w:rsidR="00240FD0" w:rsidRPr="000E1B24">
              <w:rPr>
                <w:rFonts w:ascii="ＭＳ 明朝" w:eastAsia="ＭＳ 明朝" w:hAnsi="ＭＳ 明朝" w:cs="Times New Roman"/>
              </w:rPr>
              <w:t>5</w:t>
            </w:r>
            <w:r w:rsidRPr="000E1B24">
              <w:rPr>
                <w:rFonts w:ascii="ＭＳ 明朝" w:eastAsia="ＭＳ 明朝" w:hAnsi="ＭＳ 明朝" w:cs="Times New Roman" w:hint="eastAsia"/>
              </w:rPr>
              <w:t>年法律第</w:t>
            </w:r>
            <w:r w:rsidR="00240FD0" w:rsidRPr="000E1B24">
              <w:rPr>
                <w:rFonts w:ascii="ＭＳ 明朝" w:eastAsia="ＭＳ 明朝" w:hAnsi="ＭＳ 明朝" w:cs="Times New Roman" w:hint="eastAsia"/>
              </w:rPr>
              <w:t>2</w:t>
            </w:r>
            <w:r w:rsidR="00240FD0" w:rsidRPr="000E1B24">
              <w:rPr>
                <w:rFonts w:ascii="ＭＳ 明朝" w:eastAsia="ＭＳ 明朝" w:hAnsi="ＭＳ 明朝" w:cs="Times New Roman"/>
              </w:rPr>
              <w:t>64</w:t>
            </w:r>
            <w:r w:rsidRPr="000E1B24">
              <w:rPr>
                <w:rFonts w:ascii="ＭＳ 明朝" w:eastAsia="ＭＳ 明朝" w:hAnsi="ＭＳ 明朝" w:cs="Times New Roman" w:hint="eastAsia"/>
              </w:rPr>
              <w:t>号</w:t>
            </w:r>
            <w:r w:rsidR="001A26E1" w:rsidRPr="000E1B24">
              <w:rPr>
                <w:rFonts w:ascii="ＭＳ 明朝" w:eastAsia="ＭＳ 明朝" w:hAnsi="ＭＳ 明朝" w:cs="Times New Roman" w:hint="eastAsia"/>
              </w:rPr>
              <w:t>。以下「保険法」という。</w:t>
            </w:r>
            <w:r w:rsidRPr="000E1B24">
              <w:rPr>
                <w:rFonts w:ascii="ＭＳ 明朝" w:eastAsia="ＭＳ 明朝" w:hAnsi="ＭＳ 明朝" w:cs="Times New Roman" w:hint="eastAsia"/>
              </w:rPr>
              <w:t>）第</w:t>
            </w:r>
            <w:r w:rsidR="00240FD0" w:rsidRPr="000E1B24">
              <w:rPr>
                <w:rFonts w:ascii="ＭＳ 明朝" w:eastAsia="ＭＳ 明朝" w:hAnsi="ＭＳ 明朝" w:cs="Times New Roman" w:hint="eastAsia"/>
              </w:rPr>
              <w:t>1</w:t>
            </w:r>
            <w:r w:rsidR="00240FD0" w:rsidRPr="000E1B24">
              <w:rPr>
                <w:rFonts w:ascii="ＭＳ 明朝" w:eastAsia="ＭＳ 明朝" w:hAnsi="ＭＳ 明朝" w:cs="Times New Roman"/>
              </w:rPr>
              <w:t>2</w:t>
            </w:r>
            <w:r w:rsidRPr="000E1B24">
              <w:rPr>
                <w:rFonts w:ascii="ＭＳ 明朝" w:eastAsia="ＭＳ 明朝" w:hAnsi="ＭＳ 明朝" w:cs="Times New Roman" w:hint="eastAsia"/>
              </w:rPr>
              <w:t>条に規定する経営安定関連保証（同法第２条第５項第５号に該当する特定中小企業者に係るものに限る。）であって令和２年経済産業省告示第</w:t>
            </w:r>
            <w:r w:rsidR="00240FD0" w:rsidRPr="000E1B24">
              <w:rPr>
                <w:rFonts w:ascii="ＭＳ 明朝" w:eastAsia="ＭＳ 明朝" w:hAnsi="ＭＳ 明朝" w:cs="Times New Roman" w:hint="eastAsia"/>
              </w:rPr>
              <w:t>4</w:t>
            </w:r>
            <w:r w:rsidR="00240FD0" w:rsidRPr="000E1B24">
              <w:rPr>
                <w:rFonts w:ascii="ＭＳ 明朝" w:eastAsia="ＭＳ 明朝" w:hAnsi="ＭＳ 明朝" w:cs="Times New Roman"/>
              </w:rPr>
              <w:t>9</w:t>
            </w:r>
            <w:r w:rsidRPr="000E1B24">
              <w:rPr>
                <w:rFonts w:ascii="ＭＳ 明朝" w:eastAsia="ＭＳ 明朝" w:hAnsi="ＭＳ 明朝" w:cs="Times New Roman" w:hint="eastAsia"/>
              </w:rPr>
              <w:t>号により経済産業大臣が認めた場合として定めた期間内（延長後の期間を含む。）に信用保証協会が保証申込み受付し、かつ貸付実行された既往借入金を本制度で借り換える場合</w:t>
            </w:r>
          </w:p>
          <w:p w14:paraId="37ED767C"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②特別小口保険にかかる保証</w:t>
            </w:r>
          </w:p>
          <w:p w14:paraId="2BE73E47" w14:textId="77777777" w:rsidR="00262E0A" w:rsidRPr="000E1B24" w:rsidRDefault="00262E0A" w:rsidP="00262E0A">
            <w:pPr>
              <w:suppressAutoHyphens/>
              <w:kinsoku w:val="0"/>
              <w:autoSpaceDE w:val="0"/>
              <w:autoSpaceDN w:val="0"/>
              <w:spacing w:line="240" w:lineRule="exact"/>
              <w:ind w:leftChars="100" w:left="210"/>
              <w:jc w:val="left"/>
              <w:rPr>
                <w:rFonts w:ascii="ＭＳ 明朝" w:eastAsia="ＭＳ 明朝" w:hAnsi="ＭＳ 明朝" w:cs="Times New Roman"/>
              </w:rPr>
            </w:pPr>
            <w:r w:rsidRPr="000E1B24">
              <w:rPr>
                <w:rFonts w:ascii="ＭＳ 明朝" w:eastAsia="ＭＳ 明朝" w:hAnsi="ＭＳ 明朝" w:cs="Times New Roman" w:hint="eastAsia"/>
              </w:rPr>
              <w:t>責任共有制度の対象除外。</w:t>
            </w:r>
          </w:p>
        </w:tc>
      </w:tr>
      <w:tr w:rsidR="00262E0A" w:rsidRPr="000E1B24" w14:paraId="51755C11"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5EEDD96C"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資金の使途</w:t>
            </w:r>
          </w:p>
        </w:tc>
        <w:tc>
          <w:tcPr>
            <w:tcW w:w="4165" w:type="pct"/>
            <w:tcBorders>
              <w:top w:val="single" w:sz="4" w:space="0" w:color="000000"/>
              <w:left w:val="single" w:sz="4" w:space="0" w:color="000000"/>
              <w:bottom w:val="single" w:sz="4" w:space="0" w:color="000000"/>
              <w:right w:val="single" w:sz="4" w:space="0" w:color="000000"/>
            </w:tcBorders>
          </w:tcPr>
          <w:p w14:paraId="65BAFC7E"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運転資金、設備資金、借換資金（ただし、事業再生の計画の実施に必要な資金に限る。）</w:t>
            </w:r>
          </w:p>
        </w:tc>
      </w:tr>
      <w:tr w:rsidR="00262E0A" w:rsidRPr="000E1B24" w14:paraId="7432D105"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1E59E067"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融資期間</w:t>
            </w:r>
          </w:p>
        </w:tc>
        <w:tc>
          <w:tcPr>
            <w:tcW w:w="4165" w:type="pct"/>
            <w:tcBorders>
              <w:top w:val="single" w:sz="4" w:space="0" w:color="000000"/>
              <w:left w:val="single" w:sz="4" w:space="0" w:color="000000"/>
              <w:bottom w:val="single" w:sz="4" w:space="0" w:color="000000"/>
              <w:right w:val="single" w:sz="4" w:space="0" w:color="000000"/>
            </w:tcBorders>
          </w:tcPr>
          <w:p w14:paraId="79029C4B" w14:textId="29F71EE6"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15年以内（据置</w:t>
            </w:r>
            <w:r w:rsidR="000776A6">
              <w:rPr>
                <w:rFonts w:ascii="ＭＳ 明朝" w:eastAsia="ＭＳ 明朝" w:hAnsi="ＭＳ 明朝" w:hint="eastAsia"/>
              </w:rPr>
              <w:t>３</w:t>
            </w:r>
            <w:r w:rsidRPr="000E1B24">
              <w:rPr>
                <w:rFonts w:ascii="ＭＳ 明朝" w:eastAsia="ＭＳ 明朝" w:hAnsi="ＭＳ 明朝" w:hint="eastAsia"/>
              </w:rPr>
              <w:t>年以内を含む。）</w:t>
            </w:r>
          </w:p>
        </w:tc>
      </w:tr>
      <w:tr w:rsidR="00262E0A" w:rsidRPr="000E1B24" w14:paraId="15007714"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5C899CAF"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融資利率</w:t>
            </w:r>
          </w:p>
        </w:tc>
        <w:tc>
          <w:tcPr>
            <w:tcW w:w="4165" w:type="pct"/>
            <w:tcBorders>
              <w:top w:val="single" w:sz="4" w:space="0" w:color="000000"/>
              <w:left w:val="single" w:sz="4" w:space="0" w:color="000000"/>
              <w:bottom w:val="single" w:sz="4" w:space="0" w:color="000000"/>
              <w:right w:val="single" w:sz="4" w:space="0" w:color="000000"/>
            </w:tcBorders>
          </w:tcPr>
          <w:p w14:paraId="6D261D12" w14:textId="48941A6F" w:rsidR="000E07AB" w:rsidRDefault="000E07AB" w:rsidP="000E07AB">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商工労働部長の定めるところによる。</w:t>
            </w:r>
          </w:p>
          <w:p w14:paraId="76425D97" w14:textId="6BE8D5F1" w:rsidR="00A95F68" w:rsidRDefault="00A95F68" w:rsidP="000E07AB">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（１）通常利率</w:t>
            </w:r>
          </w:p>
          <w:p w14:paraId="4C09F5C8" w14:textId="1F9FB0F7" w:rsidR="00A95F68" w:rsidRDefault="00A95F68" w:rsidP="000E07AB">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（２）特別利率</w:t>
            </w:r>
          </w:p>
          <w:p w14:paraId="300A44DC" w14:textId="15A16ED8" w:rsidR="00262E0A" w:rsidRPr="000E1B24" w:rsidRDefault="00240FD0"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※特別利率の適用は、専門家を活用して策定した経営改善計画をとっとり企業支援ネットワーク等が認めた場合に限る。</w:t>
            </w:r>
          </w:p>
        </w:tc>
      </w:tr>
      <w:tr w:rsidR="00262E0A" w:rsidRPr="000E1B24" w14:paraId="04FBC8AC"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4DE4F4DC"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信用保証</w:t>
            </w:r>
          </w:p>
        </w:tc>
        <w:tc>
          <w:tcPr>
            <w:tcW w:w="4165" w:type="pct"/>
            <w:tcBorders>
              <w:top w:val="single" w:sz="4" w:space="0" w:color="000000"/>
              <w:left w:val="single" w:sz="4" w:space="0" w:color="000000"/>
              <w:bottom w:val="single" w:sz="4" w:space="0" w:color="000000"/>
              <w:right w:val="single" w:sz="4" w:space="0" w:color="000000"/>
            </w:tcBorders>
          </w:tcPr>
          <w:p w14:paraId="63927768"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全て保証協会の保証を必要とする。</w:t>
            </w:r>
          </w:p>
        </w:tc>
      </w:tr>
      <w:tr w:rsidR="00262E0A" w:rsidRPr="000E1B24" w14:paraId="7A4340DC"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4A4E1393"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保証料率</w:t>
            </w:r>
          </w:p>
        </w:tc>
        <w:tc>
          <w:tcPr>
            <w:tcW w:w="4165" w:type="pct"/>
            <w:tcBorders>
              <w:top w:val="single" w:sz="4" w:space="0" w:color="000000"/>
              <w:left w:val="single" w:sz="4" w:space="0" w:color="000000"/>
              <w:bottom w:val="single" w:sz="4" w:space="0" w:color="000000"/>
              <w:right w:val="single" w:sz="4" w:space="0" w:color="000000"/>
            </w:tcBorders>
          </w:tcPr>
          <w:p w14:paraId="3051C4DF"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下表のとおりとする。</w:t>
            </w:r>
          </w:p>
          <w:p w14:paraId="4BFA6A04" w14:textId="77777777" w:rsidR="00DE7C70" w:rsidRPr="000E1B24" w:rsidRDefault="00DE7C70" w:rsidP="00C160B3">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ただし、本制度における経営者保証免除対応（以下「免除対応」という。）（注）を適用する場合は、それぞれ</w:t>
            </w:r>
            <w:r w:rsidRPr="000E1B24">
              <w:rPr>
                <w:rFonts w:ascii="ＭＳ 明朝" w:eastAsia="ＭＳ 明朝" w:hAnsi="ＭＳ 明朝"/>
              </w:rPr>
              <w:t>0.2％を上乗せする。</w:t>
            </w:r>
          </w:p>
          <w:p w14:paraId="60C1EE79"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①責任共有制度対象の場合（単位：％）</w:t>
            </w:r>
          </w:p>
          <w:tbl>
            <w:tblPr>
              <w:tblStyle w:val="a8"/>
              <w:tblW w:w="0" w:type="auto"/>
              <w:tblInd w:w="210" w:type="dxa"/>
              <w:tblLook w:val="04A0" w:firstRow="1" w:lastRow="0" w:firstColumn="1" w:lastColumn="0" w:noHBand="0" w:noVBand="1"/>
            </w:tblPr>
            <w:tblGrid>
              <w:gridCol w:w="1329"/>
              <w:gridCol w:w="426"/>
              <w:gridCol w:w="533"/>
              <w:gridCol w:w="533"/>
              <w:gridCol w:w="533"/>
              <w:gridCol w:w="533"/>
              <w:gridCol w:w="533"/>
              <w:gridCol w:w="533"/>
              <w:gridCol w:w="533"/>
              <w:gridCol w:w="533"/>
            </w:tblGrid>
            <w:tr w:rsidR="00DE7C70" w:rsidRPr="000E1B24" w14:paraId="2EC68052" w14:textId="77777777" w:rsidTr="00A365A6">
              <w:tc>
                <w:tcPr>
                  <w:tcW w:w="1329" w:type="dxa"/>
                </w:tcPr>
                <w:p w14:paraId="0AE67BB1"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区分</w:t>
                  </w:r>
                </w:p>
              </w:tc>
              <w:tc>
                <w:tcPr>
                  <w:tcW w:w="426" w:type="dxa"/>
                </w:tcPr>
                <w:p w14:paraId="4723DFB6"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①</w:t>
                  </w:r>
                </w:p>
              </w:tc>
              <w:tc>
                <w:tcPr>
                  <w:tcW w:w="533" w:type="dxa"/>
                </w:tcPr>
                <w:p w14:paraId="464A1B9D"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②</w:t>
                  </w:r>
                </w:p>
              </w:tc>
              <w:tc>
                <w:tcPr>
                  <w:tcW w:w="533" w:type="dxa"/>
                </w:tcPr>
                <w:p w14:paraId="24122F5A"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③</w:t>
                  </w:r>
                </w:p>
              </w:tc>
              <w:tc>
                <w:tcPr>
                  <w:tcW w:w="533" w:type="dxa"/>
                </w:tcPr>
                <w:p w14:paraId="68AF56F3"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④</w:t>
                  </w:r>
                </w:p>
              </w:tc>
              <w:tc>
                <w:tcPr>
                  <w:tcW w:w="533" w:type="dxa"/>
                </w:tcPr>
                <w:p w14:paraId="29A79E84"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⑤</w:t>
                  </w:r>
                </w:p>
              </w:tc>
              <w:tc>
                <w:tcPr>
                  <w:tcW w:w="533" w:type="dxa"/>
                </w:tcPr>
                <w:p w14:paraId="1E78F98F"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⑥</w:t>
                  </w:r>
                </w:p>
              </w:tc>
              <w:tc>
                <w:tcPr>
                  <w:tcW w:w="533" w:type="dxa"/>
                </w:tcPr>
                <w:p w14:paraId="220AA0FE"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⑦</w:t>
                  </w:r>
                </w:p>
              </w:tc>
              <w:tc>
                <w:tcPr>
                  <w:tcW w:w="533" w:type="dxa"/>
                </w:tcPr>
                <w:p w14:paraId="0CCEF30A"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⑧</w:t>
                  </w:r>
                </w:p>
              </w:tc>
              <w:tc>
                <w:tcPr>
                  <w:tcW w:w="533" w:type="dxa"/>
                </w:tcPr>
                <w:p w14:paraId="7A4E7409"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⑨</w:t>
                  </w:r>
                </w:p>
              </w:tc>
            </w:tr>
            <w:tr w:rsidR="00DE7C70" w:rsidRPr="000E1B24" w14:paraId="5469888F" w14:textId="77777777" w:rsidTr="00A365A6">
              <w:tc>
                <w:tcPr>
                  <w:tcW w:w="1329" w:type="dxa"/>
                </w:tcPr>
                <w:p w14:paraId="103597CB"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料率</w:t>
                  </w:r>
                </w:p>
              </w:tc>
              <w:tc>
                <w:tcPr>
                  <w:tcW w:w="4690" w:type="dxa"/>
                  <w:gridSpan w:val="9"/>
                  <w:vAlign w:val="center"/>
                </w:tcPr>
                <w:p w14:paraId="730CFD97"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0.80</w:t>
                  </w:r>
                  <w:r w:rsidRPr="000E1B24">
                    <w:rPr>
                      <w:rFonts w:ascii="ＭＳ 明朝" w:eastAsia="ＭＳ 明朝" w:hAnsi="ＭＳ 明朝" w:hint="eastAsia"/>
                      <w:szCs w:val="21"/>
                    </w:rPr>
                    <w:t>（免除対応の場合1</w:t>
                  </w:r>
                  <w:r w:rsidRPr="000E1B24">
                    <w:rPr>
                      <w:rFonts w:ascii="ＭＳ 明朝" w:eastAsia="ＭＳ 明朝" w:hAnsi="ＭＳ 明朝"/>
                      <w:szCs w:val="21"/>
                    </w:rPr>
                    <w:t>.00</w:t>
                  </w:r>
                  <w:r w:rsidRPr="000E1B24">
                    <w:rPr>
                      <w:rFonts w:ascii="ＭＳ 明朝" w:eastAsia="ＭＳ 明朝" w:hAnsi="ＭＳ 明朝" w:hint="eastAsia"/>
                      <w:szCs w:val="21"/>
                    </w:rPr>
                    <w:t>）</w:t>
                  </w:r>
                </w:p>
              </w:tc>
            </w:tr>
            <w:tr w:rsidR="00DE7C70" w:rsidRPr="000E1B24" w14:paraId="1AC5CBE2" w14:textId="77777777" w:rsidTr="00A365A6">
              <w:tc>
                <w:tcPr>
                  <w:tcW w:w="1329" w:type="dxa"/>
                </w:tcPr>
                <w:p w14:paraId="6FA8B5C8"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国の補助</w:t>
                  </w:r>
                </w:p>
              </w:tc>
              <w:tc>
                <w:tcPr>
                  <w:tcW w:w="4690" w:type="dxa"/>
                  <w:gridSpan w:val="9"/>
                </w:tcPr>
                <w:p w14:paraId="36529FB6" w14:textId="49381C5E"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w:t>
                  </w:r>
                  <w:r w:rsidR="00FF154F">
                    <w:rPr>
                      <w:rFonts w:ascii="ＭＳ 明朝" w:eastAsia="ＭＳ 明朝" w:hAnsi="ＭＳ 明朝" w:hint="eastAsia"/>
                      <w:szCs w:val="21"/>
                    </w:rPr>
                    <w:t>4</w:t>
                  </w:r>
                  <w:r w:rsidRPr="000E1B24">
                    <w:rPr>
                      <w:rFonts w:ascii="ＭＳ 明朝" w:eastAsia="ＭＳ 明朝" w:hAnsi="ＭＳ 明朝"/>
                      <w:szCs w:val="21"/>
                    </w:rPr>
                    <w:t>0</w:t>
                  </w:r>
                  <w:r w:rsidRPr="000E1B24">
                    <w:rPr>
                      <w:rFonts w:ascii="ＭＳ 明朝" w:eastAsia="ＭＳ 明朝" w:hAnsi="ＭＳ 明朝" w:hint="eastAsia"/>
                      <w:szCs w:val="21"/>
                    </w:rPr>
                    <w:t>（免除対応の場合</w:t>
                  </w:r>
                  <w:r w:rsidRPr="000E1B24">
                    <w:rPr>
                      <w:rFonts w:ascii="ＭＳ 明朝" w:eastAsia="ＭＳ 明朝" w:hAnsi="ＭＳ 明朝"/>
                      <w:szCs w:val="21"/>
                    </w:rPr>
                    <w:t>0.</w:t>
                  </w:r>
                  <w:r w:rsidR="00FF154F">
                    <w:rPr>
                      <w:rFonts w:ascii="ＭＳ 明朝" w:eastAsia="ＭＳ 明朝" w:hAnsi="ＭＳ 明朝" w:hint="eastAsia"/>
                      <w:szCs w:val="21"/>
                    </w:rPr>
                    <w:t>6</w:t>
                  </w:r>
                  <w:r w:rsidRPr="000E1B24">
                    <w:rPr>
                      <w:rFonts w:ascii="ＭＳ 明朝" w:eastAsia="ＭＳ 明朝" w:hAnsi="ＭＳ 明朝"/>
                      <w:szCs w:val="21"/>
                    </w:rPr>
                    <w:t>0</w:t>
                  </w:r>
                  <w:r w:rsidRPr="000E1B24">
                    <w:rPr>
                      <w:rFonts w:ascii="ＭＳ 明朝" w:eastAsia="ＭＳ 明朝" w:hAnsi="ＭＳ 明朝" w:hint="eastAsia"/>
                      <w:szCs w:val="21"/>
                    </w:rPr>
                    <w:t>）</w:t>
                  </w:r>
                </w:p>
              </w:tc>
            </w:tr>
            <w:tr w:rsidR="00DE7C70" w:rsidRPr="000E1B24" w14:paraId="097893F0" w14:textId="77777777" w:rsidTr="00A365A6">
              <w:tc>
                <w:tcPr>
                  <w:tcW w:w="1329" w:type="dxa"/>
                </w:tcPr>
                <w:p w14:paraId="312B4A82"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事業者負担</w:t>
                  </w:r>
                </w:p>
              </w:tc>
              <w:tc>
                <w:tcPr>
                  <w:tcW w:w="4690" w:type="dxa"/>
                  <w:gridSpan w:val="9"/>
                </w:tcPr>
                <w:p w14:paraId="64D639E9" w14:textId="08A52176"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w:t>
                  </w:r>
                  <w:r w:rsidR="00FF154F">
                    <w:rPr>
                      <w:rFonts w:ascii="ＭＳ 明朝" w:eastAsia="ＭＳ 明朝" w:hAnsi="ＭＳ 明朝" w:hint="eastAsia"/>
                      <w:szCs w:val="21"/>
                    </w:rPr>
                    <w:t>4</w:t>
                  </w:r>
                  <w:r w:rsidRPr="000E1B24">
                    <w:rPr>
                      <w:rFonts w:ascii="ＭＳ 明朝" w:eastAsia="ＭＳ 明朝" w:hAnsi="ＭＳ 明朝"/>
                      <w:szCs w:val="21"/>
                    </w:rPr>
                    <w:t>0</w:t>
                  </w:r>
                </w:p>
              </w:tc>
            </w:tr>
          </w:tbl>
          <w:p w14:paraId="71D00E10"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②責任共有制度の対象除外の場合（単位：％）</w:t>
            </w:r>
          </w:p>
          <w:tbl>
            <w:tblPr>
              <w:tblStyle w:val="a8"/>
              <w:tblW w:w="0" w:type="auto"/>
              <w:tblInd w:w="210" w:type="dxa"/>
              <w:tblLook w:val="04A0" w:firstRow="1" w:lastRow="0" w:firstColumn="1" w:lastColumn="0" w:noHBand="0" w:noVBand="1"/>
            </w:tblPr>
            <w:tblGrid>
              <w:gridCol w:w="1329"/>
              <w:gridCol w:w="426"/>
              <w:gridCol w:w="533"/>
              <w:gridCol w:w="533"/>
              <w:gridCol w:w="533"/>
              <w:gridCol w:w="533"/>
              <w:gridCol w:w="533"/>
              <w:gridCol w:w="533"/>
              <w:gridCol w:w="533"/>
              <w:gridCol w:w="533"/>
            </w:tblGrid>
            <w:tr w:rsidR="00DE7C70" w:rsidRPr="000E1B24" w14:paraId="3A01C2F1" w14:textId="77777777" w:rsidTr="00A365A6">
              <w:tc>
                <w:tcPr>
                  <w:tcW w:w="1329" w:type="dxa"/>
                </w:tcPr>
                <w:p w14:paraId="55B87EA3"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区分</w:t>
                  </w:r>
                </w:p>
              </w:tc>
              <w:tc>
                <w:tcPr>
                  <w:tcW w:w="424" w:type="dxa"/>
                </w:tcPr>
                <w:p w14:paraId="21DF12C0"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①</w:t>
                  </w:r>
                </w:p>
              </w:tc>
              <w:tc>
                <w:tcPr>
                  <w:tcW w:w="533" w:type="dxa"/>
                </w:tcPr>
                <w:p w14:paraId="05DF19EF"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②</w:t>
                  </w:r>
                </w:p>
              </w:tc>
              <w:tc>
                <w:tcPr>
                  <w:tcW w:w="533" w:type="dxa"/>
                </w:tcPr>
                <w:p w14:paraId="5AF2928E"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③</w:t>
                  </w:r>
                </w:p>
              </w:tc>
              <w:tc>
                <w:tcPr>
                  <w:tcW w:w="533" w:type="dxa"/>
                </w:tcPr>
                <w:p w14:paraId="26ED3C49"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④</w:t>
                  </w:r>
                </w:p>
              </w:tc>
              <w:tc>
                <w:tcPr>
                  <w:tcW w:w="533" w:type="dxa"/>
                </w:tcPr>
                <w:p w14:paraId="762E892B"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⑤</w:t>
                  </w:r>
                </w:p>
              </w:tc>
              <w:tc>
                <w:tcPr>
                  <w:tcW w:w="533" w:type="dxa"/>
                </w:tcPr>
                <w:p w14:paraId="72512FDA"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⑥</w:t>
                  </w:r>
                </w:p>
              </w:tc>
              <w:tc>
                <w:tcPr>
                  <w:tcW w:w="533" w:type="dxa"/>
                </w:tcPr>
                <w:p w14:paraId="2FA5BA81"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⑦</w:t>
                  </w:r>
                </w:p>
              </w:tc>
              <w:tc>
                <w:tcPr>
                  <w:tcW w:w="533" w:type="dxa"/>
                </w:tcPr>
                <w:p w14:paraId="03F0A788"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⑧</w:t>
                  </w:r>
                </w:p>
              </w:tc>
              <w:tc>
                <w:tcPr>
                  <w:tcW w:w="533" w:type="dxa"/>
                </w:tcPr>
                <w:p w14:paraId="4257B684"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⑨</w:t>
                  </w:r>
                </w:p>
              </w:tc>
            </w:tr>
            <w:tr w:rsidR="00DE7C70" w:rsidRPr="000E1B24" w14:paraId="78E2BB27" w14:textId="77777777" w:rsidTr="00A365A6">
              <w:tc>
                <w:tcPr>
                  <w:tcW w:w="1329" w:type="dxa"/>
                </w:tcPr>
                <w:p w14:paraId="70A05AFC"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料率</w:t>
                  </w:r>
                </w:p>
              </w:tc>
              <w:tc>
                <w:tcPr>
                  <w:tcW w:w="4688" w:type="dxa"/>
                  <w:gridSpan w:val="9"/>
                  <w:vAlign w:val="center"/>
                </w:tcPr>
                <w:p w14:paraId="52CF61AB"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1.00</w:t>
                  </w:r>
                  <w:r w:rsidRPr="000E1B24">
                    <w:rPr>
                      <w:rFonts w:ascii="ＭＳ 明朝" w:eastAsia="ＭＳ 明朝" w:hAnsi="ＭＳ 明朝" w:hint="eastAsia"/>
                      <w:szCs w:val="21"/>
                    </w:rPr>
                    <w:t>（免除対応の場合1</w:t>
                  </w:r>
                  <w:r w:rsidRPr="000E1B24">
                    <w:rPr>
                      <w:rFonts w:ascii="ＭＳ 明朝" w:eastAsia="ＭＳ 明朝" w:hAnsi="ＭＳ 明朝"/>
                      <w:szCs w:val="21"/>
                    </w:rPr>
                    <w:t>.</w:t>
                  </w:r>
                  <w:r w:rsidRPr="000E1B24">
                    <w:rPr>
                      <w:rFonts w:ascii="ＭＳ 明朝" w:eastAsia="ＭＳ 明朝" w:hAnsi="ＭＳ 明朝" w:hint="eastAsia"/>
                      <w:szCs w:val="21"/>
                    </w:rPr>
                    <w:t>2</w:t>
                  </w:r>
                  <w:r w:rsidRPr="000E1B24">
                    <w:rPr>
                      <w:rFonts w:ascii="ＭＳ 明朝" w:eastAsia="ＭＳ 明朝" w:hAnsi="ＭＳ 明朝"/>
                      <w:szCs w:val="21"/>
                    </w:rPr>
                    <w:t>0</w:t>
                  </w:r>
                  <w:r w:rsidRPr="000E1B24">
                    <w:rPr>
                      <w:rFonts w:ascii="ＭＳ 明朝" w:eastAsia="ＭＳ 明朝" w:hAnsi="ＭＳ 明朝" w:hint="eastAsia"/>
                      <w:szCs w:val="21"/>
                    </w:rPr>
                    <w:t>）</w:t>
                  </w:r>
                </w:p>
              </w:tc>
            </w:tr>
            <w:tr w:rsidR="00DE7C70" w:rsidRPr="000E1B24" w14:paraId="5F044980" w14:textId="77777777" w:rsidTr="00A365A6">
              <w:tc>
                <w:tcPr>
                  <w:tcW w:w="1329" w:type="dxa"/>
                </w:tcPr>
                <w:p w14:paraId="2D32C5CC"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国の補助</w:t>
                  </w:r>
                </w:p>
              </w:tc>
              <w:tc>
                <w:tcPr>
                  <w:tcW w:w="4688" w:type="dxa"/>
                  <w:gridSpan w:val="9"/>
                </w:tcPr>
                <w:p w14:paraId="0FDAFC0D" w14:textId="49F88189"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w:t>
                  </w:r>
                  <w:r w:rsidR="00FF154F">
                    <w:rPr>
                      <w:rFonts w:ascii="ＭＳ 明朝" w:eastAsia="ＭＳ 明朝" w:hAnsi="ＭＳ 明朝" w:hint="eastAsia"/>
                      <w:szCs w:val="21"/>
                    </w:rPr>
                    <w:t>6</w:t>
                  </w:r>
                  <w:r w:rsidRPr="000E1B24">
                    <w:rPr>
                      <w:rFonts w:ascii="ＭＳ 明朝" w:eastAsia="ＭＳ 明朝" w:hAnsi="ＭＳ 明朝"/>
                      <w:szCs w:val="21"/>
                    </w:rPr>
                    <w:t>0</w:t>
                  </w:r>
                  <w:r w:rsidRPr="000E1B24">
                    <w:rPr>
                      <w:rFonts w:ascii="ＭＳ 明朝" w:eastAsia="ＭＳ 明朝" w:hAnsi="ＭＳ 明朝" w:hint="eastAsia"/>
                      <w:szCs w:val="21"/>
                    </w:rPr>
                    <w:t>（免除対応の場合</w:t>
                  </w:r>
                  <w:r w:rsidR="000776A6">
                    <w:rPr>
                      <w:rFonts w:ascii="ＭＳ 明朝" w:eastAsia="ＭＳ 明朝" w:hAnsi="ＭＳ 明朝" w:hint="eastAsia"/>
                      <w:szCs w:val="21"/>
                    </w:rPr>
                    <w:t>0</w:t>
                  </w:r>
                  <w:r w:rsidRPr="000E1B24">
                    <w:rPr>
                      <w:rFonts w:ascii="ＭＳ 明朝" w:eastAsia="ＭＳ 明朝" w:hAnsi="ＭＳ 明朝"/>
                      <w:szCs w:val="21"/>
                    </w:rPr>
                    <w:t>.</w:t>
                  </w:r>
                  <w:r w:rsidR="00FF154F">
                    <w:rPr>
                      <w:rFonts w:ascii="ＭＳ 明朝" w:eastAsia="ＭＳ 明朝" w:hAnsi="ＭＳ 明朝" w:hint="eastAsia"/>
                      <w:szCs w:val="21"/>
                    </w:rPr>
                    <w:t>8</w:t>
                  </w:r>
                  <w:r w:rsidRPr="000E1B24">
                    <w:rPr>
                      <w:rFonts w:ascii="ＭＳ 明朝" w:eastAsia="ＭＳ 明朝" w:hAnsi="ＭＳ 明朝"/>
                      <w:szCs w:val="21"/>
                    </w:rPr>
                    <w:t>0</w:t>
                  </w:r>
                  <w:r w:rsidRPr="000E1B24">
                    <w:rPr>
                      <w:rFonts w:ascii="ＭＳ 明朝" w:eastAsia="ＭＳ 明朝" w:hAnsi="ＭＳ 明朝" w:hint="eastAsia"/>
                      <w:szCs w:val="21"/>
                    </w:rPr>
                    <w:t>）</w:t>
                  </w:r>
                </w:p>
              </w:tc>
            </w:tr>
            <w:tr w:rsidR="00DE7C70" w:rsidRPr="000E1B24" w14:paraId="3E387DA8" w14:textId="77777777" w:rsidTr="00A365A6">
              <w:tc>
                <w:tcPr>
                  <w:tcW w:w="1329" w:type="dxa"/>
                </w:tcPr>
                <w:p w14:paraId="428497FB"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事業者負担</w:t>
                  </w:r>
                </w:p>
              </w:tc>
              <w:tc>
                <w:tcPr>
                  <w:tcW w:w="4688" w:type="dxa"/>
                  <w:gridSpan w:val="9"/>
                </w:tcPr>
                <w:p w14:paraId="73C741E9" w14:textId="5D8E4E58"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w:t>
                  </w:r>
                  <w:r w:rsidR="00FF154F">
                    <w:rPr>
                      <w:rFonts w:ascii="ＭＳ 明朝" w:eastAsia="ＭＳ 明朝" w:hAnsi="ＭＳ 明朝" w:hint="eastAsia"/>
                      <w:szCs w:val="21"/>
                    </w:rPr>
                    <w:t>4</w:t>
                  </w:r>
                  <w:r w:rsidRPr="000E1B24">
                    <w:rPr>
                      <w:rFonts w:ascii="ＭＳ 明朝" w:eastAsia="ＭＳ 明朝" w:hAnsi="ＭＳ 明朝"/>
                      <w:szCs w:val="21"/>
                    </w:rPr>
                    <w:t>0</w:t>
                  </w:r>
                </w:p>
              </w:tc>
            </w:tr>
          </w:tbl>
          <w:p w14:paraId="1839732B" w14:textId="77777777" w:rsidR="00DE7C70" w:rsidRPr="000E1B24" w:rsidRDefault="00DE7C70" w:rsidP="00DE7C7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※条件変更に伴い追加して生じる信用保証料については国の補助の対象外とする。</w:t>
            </w:r>
          </w:p>
          <w:p w14:paraId="6F0409FE" w14:textId="77777777" w:rsidR="00DE7C70" w:rsidRPr="000E1B24" w:rsidRDefault="00DE7C70" w:rsidP="00C160B3">
            <w:pPr>
              <w:suppressAutoHyphens/>
              <w:kinsoku w:val="0"/>
              <w:autoSpaceDE w:val="0"/>
              <w:autoSpaceDN w:val="0"/>
              <w:spacing w:line="240" w:lineRule="exact"/>
              <w:ind w:leftChars="100" w:left="630" w:hangingChars="200" w:hanging="420"/>
              <w:jc w:val="left"/>
              <w:rPr>
                <w:rFonts w:ascii="ＭＳ 明朝" w:eastAsia="ＭＳ 明朝" w:hAnsi="ＭＳ 明朝"/>
              </w:rPr>
            </w:pPr>
            <w:r w:rsidRPr="000E1B24">
              <w:rPr>
                <w:rFonts w:ascii="ＭＳ 明朝" w:eastAsia="ＭＳ 明朝" w:hAnsi="ＭＳ 明朝" w:hint="eastAsia"/>
              </w:rPr>
              <w:t>注：普通保険及び無担保保険にかかる保証について、次のア及びイを満たす場合、信用保証料率を0</w:t>
            </w:r>
            <w:r w:rsidRPr="000E1B24">
              <w:rPr>
                <w:rFonts w:ascii="ＭＳ 明朝" w:eastAsia="ＭＳ 明朝" w:hAnsi="ＭＳ 明朝"/>
              </w:rPr>
              <w:t>.2</w:t>
            </w:r>
            <w:r w:rsidRPr="000E1B24">
              <w:rPr>
                <w:rFonts w:ascii="ＭＳ 明朝" w:eastAsia="ＭＳ 明朝" w:hAnsi="ＭＳ 明朝" w:hint="eastAsia"/>
              </w:rPr>
              <w:t>％上乗せすることにより経営者保証を免除することができる。</w:t>
            </w:r>
          </w:p>
          <w:p w14:paraId="09003928" w14:textId="77777777" w:rsidR="00DE7C70" w:rsidRPr="000E1B24" w:rsidRDefault="00DE7C70" w:rsidP="00C160B3">
            <w:pPr>
              <w:suppressAutoHyphens/>
              <w:kinsoku w:val="0"/>
              <w:autoSpaceDE w:val="0"/>
              <w:autoSpaceDN w:val="0"/>
              <w:spacing w:line="240" w:lineRule="exact"/>
              <w:ind w:leftChars="300" w:left="840" w:hangingChars="100" w:hanging="210"/>
              <w:jc w:val="left"/>
              <w:rPr>
                <w:rFonts w:ascii="ＭＳ 明朝" w:eastAsia="ＭＳ 明朝" w:hAnsi="ＭＳ 明朝"/>
              </w:rPr>
            </w:pPr>
            <w:r w:rsidRPr="000E1B24">
              <w:rPr>
                <w:rFonts w:ascii="ＭＳ 明朝" w:eastAsia="ＭＳ 明朝" w:hAnsi="ＭＳ 明朝" w:hint="eastAsia"/>
              </w:rPr>
              <w:t>ア　令和２年１月</w:t>
            </w:r>
            <w:r w:rsidR="00C160B3" w:rsidRPr="000E1B24">
              <w:rPr>
                <w:rFonts w:ascii="ＭＳ 明朝" w:eastAsia="ＭＳ 明朝" w:hAnsi="ＭＳ 明朝" w:hint="eastAsia"/>
              </w:rPr>
              <w:t>2</w:t>
            </w:r>
            <w:r w:rsidR="00C160B3" w:rsidRPr="000E1B24">
              <w:rPr>
                <w:rFonts w:ascii="ＭＳ 明朝" w:eastAsia="ＭＳ 明朝" w:hAnsi="ＭＳ 明朝"/>
              </w:rPr>
              <w:t>9</w:t>
            </w:r>
            <w:r w:rsidRPr="000E1B24">
              <w:rPr>
                <w:rFonts w:ascii="ＭＳ 明朝" w:eastAsia="ＭＳ 明朝" w:hAnsi="ＭＳ 明朝" w:hint="eastAsia"/>
              </w:rPr>
              <w:t>日時点における直近の決算から</w:t>
            </w:r>
            <w:r w:rsidR="004A3D8C" w:rsidRPr="004A3D8C">
              <w:rPr>
                <w:rFonts w:ascii="ＭＳ 明朝" w:eastAsia="ＭＳ 明朝" w:hAnsi="ＭＳ 明朝" w:hint="eastAsia"/>
              </w:rPr>
              <w:t>経営者保証免除対応確認書</w:t>
            </w:r>
            <w:r w:rsidRPr="000E1B24">
              <w:rPr>
                <w:rFonts w:ascii="ＭＳ 明朝" w:eastAsia="ＭＳ 明朝" w:hAnsi="ＭＳ 明朝" w:hint="eastAsia"/>
              </w:rPr>
              <w:t>記入日時点における直近の決算までのいずれかにおいて資産超過であること。</w:t>
            </w:r>
          </w:p>
          <w:p w14:paraId="689D6BF3" w14:textId="77777777" w:rsidR="00262E0A" w:rsidRPr="000E1B24" w:rsidRDefault="00DE7C70" w:rsidP="00C160B3">
            <w:pPr>
              <w:suppressAutoHyphens/>
              <w:kinsoku w:val="0"/>
              <w:autoSpaceDE w:val="0"/>
              <w:autoSpaceDN w:val="0"/>
              <w:spacing w:line="240" w:lineRule="exact"/>
              <w:ind w:leftChars="300" w:left="840" w:hangingChars="100" w:hanging="210"/>
              <w:jc w:val="left"/>
              <w:rPr>
                <w:rFonts w:ascii="ＭＳ 明朝" w:eastAsia="ＭＳ 明朝" w:hAnsi="ＭＳ 明朝"/>
              </w:rPr>
            </w:pPr>
            <w:r w:rsidRPr="000E1B24">
              <w:rPr>
                <w:rFonts w:ascii="ＭＳ 明朝" w:eastAsia="ＭＳ 明朝" w:hAnsi="ＭＳ 明朝" w:hint="eastAsia"/>
              </w:rPr>
              <w:t>イ　直近の決算における法人と代表者との関係において、法人と経営者の資産・経理が明確に区分されており、法人と経営者の間の資金のやりとり（役員報酬・賞与、配当、オーナーへの貸付け等）について、社会通念上適切な範囲を超えていない。</w:t>
            </w:r>
          </w:p>
        </w:tc>
      </w:tr>
      <w:tr w:rsidR="00262E0A" w:rsidRPr="000E1B24" w14:paraId="24019B8F"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011C343B"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担保</w:t>
            </w:r>
          </w:p>
        </w:tc>
        <w:tc>
          <w:tcPr>
            <w:tcW w:w="4165" w:type="pct"/>
            <w:tcBorders>
              <w:top w:val="nil"/>
              <w:left w:val="single" w:sz="4" w:space="0" w:color="000000"/>
              <w:bottom w:val="single" w:sz="4" w:space="0" w:color="000000"/>
              <w:right w:val="single" w:sz="4" w:space="0" w:color="000000"/>
            </w:tcBorders>
          </w:tcPr>
          <w:p w14:paraId="320C7C19"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保証協会の定めるところによる。</w:t>
            </w:r>
          </w:p>
        </w:tc>
      </w:tr>
      <w:tr w:rsidR="00262E0A" w:rsidRPr="000E1B24" w14:paraId="5487291E"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6CB97F12"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保証人</w:t>
            </w:r>
          </w:p>
        </w:tc>
        <w:tc>
          <w:tcPr>
            <w:tcW w:w="4165" w:type="pct"/>
            <w:tcBorders>
              <w:top w:val="single" w:sz="4" w:space="0" w:color="000000"/>
              <w:left w:val="single" w:sz="4" w:space="0" w:color="000000"/>
              <w:bottom w:val="single" w:sz="4" w:space="0" w:color="000000"/>
              <w:right w:val="single" w:sz="4" w:space="0" w:color="000000"/>
            </w:tcBorders>
          </w:tcPr>
          <w:p w14:paraId="234CCDFD" w14:textId="77777777" w:rsidR="00262E0A" w:rsidRPr="000E1B24" w:rsidRDefault="00DE7C70" w:rsidP="00DE7C7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保証協会の定めるところによる。</w:t>
            </w:r>
          </w:p>
        </w:tc>
      </w:tr>
      <w:tr w:rsidR="00262E0A" w:rsidRPr="000E1B24" w14:paraId="566D5639"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6041454E"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償還方法</w:t>
            </w:r>
          </w:p>
        </w:tc>
        <w:tc>
          <w:tcPr>
            <w:tcW w:w="4165" w:type="pct"/>
            <w:tcBorders>
              <w:top w:val="single" w:sz="4" w:space="0" w:color="000000"/>
              <w:left w:val="single" w:sz="4" w:space="0" w:color="000000"/>
              <w:bottom w:val="single" w:sz="4" w:space="0" w:color="000000"/>
              <w:right w:val="single" w:sz="4" w:space="0" w:color="000000"/>
            </w:tcBorders>
          </w:tcPr>
          <w:p w14:paraId="430CA045"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割賦均等償還</w:t>
            </w:r>
          </w:p>
        </w:tc>
      </w:tr>
      <w:tr w:rsidR="00262E0A" w:rsidRPr="000E1B24" w14:paraId="7985B9DD"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3B91BCC6"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事業再生の計画</w:t>
            </w:r>
          </w:p>
        </w:tc>
        <w:tc>
          <w:tcPr>
            <w:tcW w:w="4165" w:type="pct"/>
            <w:tcBorders>
              <w:top w:val="single" w:sz="4" w:space="0" w:color="000000"/>
              <w:left w:val="single" w:sz="4" w:space="0" w:color="000000"/>
              <w:bottom w:val="single" w:sz="4" w:space="0" w:color="000000"/>
              <w:right w:val="single" w:sz="4" w:space="0" w:color="000000"/>
            </w:tcBorders>
          </w:tcPr>
          <w:p w14:paraId="6103B944" w14:textId="77777777" w:rsidR="00262E0A" w:rsidRPr="000E1B24" w:rsidRDefault="00262E0A" w:rsidP="003A107F">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事業再生の計画には以下の内容を満たすもの又は含むものとし、</w:t>
            </w:r>
            <w:r w:rsidR="003A107F" w:rsidRPr="003A107F">
              <w:rPr>
                <w:rFonts w:ascii="ＭＳ 明朝" w:eastAsia="ＭＳ 明朝" w:hAnsi="ＭＳ 明朝" w:hint="eastAsia"/>
              </w:rPr>
              <w:t>事業再生計画実施関連保証（感染症対応型）制度要綱</w:t>
            </w:r>
            <w:r w:rsidR="003A107F" w:rsidRPr="003A107F">
              <w:rPr>
                <w:rFonts w:ascii="ＭＳ 明朝" w:eastAsia="ＭＳ 明朝" w:hAnsi="ＭＳ 明朝"/>
              </w:rPr>
              <w:t>(</w:t>
            </w:r>
            <w:r w:rsidR="003A107F">
              <w:rPr>
                <w:rFonts w:ascii="ＭＳ 明朝" w:eastAsia="ＭＳ 明朝" w:hAnsi="ＭＳ 明朝" w:hint="eastAsia"/>
              </w:rPr>
              <w:t>令和３</w:t>
            </w:r>
            <w:r w:rsidR="003A107F" w:rsidRPr="003A107F">
              <w:rPr>
                <w:rFonts w:ascii="ＭＳ 明朝" w:eastAsia="ＭＳ 明朝" w:hAnsi="ＭＳ 明朝"/>
              </w:rPr>
              <w:t>･</w:t>
            </w:r>
            <w:r w:rsidR="003A107F">
              <w:rPr>
                <w:rFonts w:ascii="ＭＳ 明朝" w:eastAsia="ＭＳ 明朝" w:hAnsi="ＭＳ 明朝" w:hint="eastAsia"/>
              </w:rPr>
              <w:t>３</w:t>
            </w:r>
            <w:r w:rsidR="003A107F" w:rsidRPr="003A107F">
              <w:rPr>
                <w:rFonts w:ascii="ＭＳ 明朝" w:eastAsia="ＭＳ 明朝" w:hAnsi="ＭＳ 明朝"/>
              </w:rPr>
              <w:t>･</w:t>
            </w:r>
            <w:r w:rsidR="003A107F">
              <w:rPr>
                <w:rFonts w:ascii="ＭＳ 明朝" w:eastAsia="ＭＳ 明朝" w:hAnsi="ＭＳ 明朝"/>
              </w:rPr>
              <w:t>11</w:t>
            </w:r>
            <w:r w:rsidR="003A107F" w:rsidRPr="003A107F">
              <w:rPr>
                <w:rFonts w:ascii="ＭＳ 明朝" w:eastAsia="ＭＳ 明朝" w:hAnsi="ＭＳ 明朝"/>
              </w:rPr>
              <w:t>中庁第２号)</w:t>
            </w:r>
            <w:r w:rsidR="003A107F">
              <w:rPr>
                <w:rFonts w:ascii="ＭＳ 明朝" w:eastAsia="ＭＳ 明朝" w:hAnsi="ＭＳ 明朝" w:hint="eastAsia"/>
              </w:rPr>
              <w:t>に定める計画雛形</w:t>
            </w:r>
            <w:r w:rsidRPr="000E1B24">
              <w:rPr>
                <w:rFonts w:ascii="ＭＳ 明朝" w:eastAsia="ＭＳ 明朝" w:hAnsi="ＭＳ 明朝" w:hint="eastAsia"/>
              </w:rPr>
              <w:t>を参考とするものとする。</w:t>
            </w:r>
          </w:p>
          <w:p w14:paraId="66E74E87"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ア　債権者間の合意がとれているもの</w:t>
            </w:r>
          </w:p>
          <w:p w14:paraId="52BC6F4D" w14:textId="49948A5E"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イ　</w:t>
            </w:r>
            <w:r w:rsidR="009B5085">
              <w:rPr>
                <w:rFonts w:ascii="ＭＳ 明朝" w:eastAsia="ＭＳ 明朝" w:hAnsi="ＭＳ 明朝" w:hint="eastAsia"/>
              </w:rPr>
              <w:t>融資対象者</w:t>
            </w:r>
            <w:r w:rsidRPr="000E1B24">
              <w:rPr>
                <w:rFonts w:ascii="ＭＳ 明朝" w:eastAsia="ＭＳ 明朝" w:hAnsi="ＭＳ 明朝" w:hint="eastAsia"/>
              </w:rPr>
              <w:t>の経営に係る現況・課題と課題を踏まえた改善策</w:t>
            </w:r>
          </w:p>
          <w:p w14:paraId="2206CA25"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lastRenderedPageBreak/>
              <w:t>ウ　計画期間中の各事業年度の収支計画及び計画終了時の定量目標並びにその達成に向けた具体的な行動計画</w:t>
            </w:r>
          </w:p>
        </w:tc>
      </w:tr>
      <w:tr w:rsidR="00262E0A" w:rsidRPr="000E1B24" w14:paraId="77E14DC7"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1A385DFB"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lastRenderedPageBreak/>
              <w:t>金融機関の責務及び報告</w:t>
            </w:r>
          </w:p>
        </w:tc>
        <w:tc>
          <w:tcPr>
            <w:tcW w:w="4165" w:type="pct"/>
            <w:tcBorders>
              <w:top w:val="single" w:sz="4" w:space="0" w:color="000000"/>
              <w:left w:val="single" w:sz="4" w:space="0" w:color="000000"/>
              <w:bottom w:val="single" w:sz="4" w:space="0" w:color="000000"/>
              <w:right w:val="single" w:sz="4" w:space="0" w:color="000000"/>
            </w:tcBorders>
          </w:tcPr>
          <w:p w14:paraId="7F7A220C" w14:textId="77777777"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rPr>
              <w:t>ア　金融機関は中小企業者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から、四半期に１回、計画の実行状況の報告を受けることとする。</w:t>
            </w:r>
          </w:p>
          <w:p w14:paraId="0B792B96" w14:textId="21161E41"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rPr>
              <w:t>イ　事業再生の計画が</w:t>
            </w:r>
            <w:r w:rsidR="009B5085">
              <w:rPr>
                <w:rFonts w:ascii="ＭＳ 明朝" w:eastAsia="ＭＳ 明朝" w:hAnsi="ＭＳ 明朝" w:hint="eastAsia"/>
              </w:rPr>
              <w:t>融資対象者欄</w:t>
            </w:r>
            <w:r w:rsidRPr="000E1B24">
              <w:rPr>
                <w:rFonts w:ascii="ＭＳ 明朝" w:eastAsia="ＭＳ 明朝" w:hAnsi="ＭＳ 明朝" w:hint="eastAsia"/>
              </w:rPr>
              <w:t>に定める機関、機構又は会議（以下「機関等」という。）の支援に基づき作成されたものである場合、金融機関は当該機関等と連携して、中小企業者に対して、事業再生計画のフォローアップを通じ、経営支援を行うものとする。</w:t>
            </w:r>
          </w:p>
          <w:p w14:paraId="4289CB78" w14:textId="77777777"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rPr>
              <w:t>ウ　金融機関は、原則として３年間にわたり、中小企業者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の事業年度ごとに、信用保証協会に対し、中小企業者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の計画の実行状況とともに、自らの経営支援の状況を報告しなければならない。なお、当該報告がなかった場合は、その案件に係る代位弁済請求を行う時にその理由を記載した書面を提出するものとする。</w:t>
            </w:r>
          </w:p>
          <w:p w14:paraId="3B4F9A5A" w14:textId="7BD94CFA"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rPr>
              <w:t>エ　金融機関は中小企業者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の実行状況を踏まえ、（事業再生の計画が</w:t>
            </w:r>
            <w:r w:rsidR="009B5085">
              <w:rPr>
                <w:rFonts w:ascii="ＭＳ 明朝" w:eastAsia="ＭＳ 明朝" w:hAnsi="ＭＳ 明朝" w:hint="eastAsia"/>
              </w:rPr>
              <w:t>融資対象者欄</w:t>
            </w:r>
            <w:r w:rsidRPr="000E1B24">
              <w:rPr>
                <w:rFonts w:ascii="ＭＳ 明朝" w:eastAsia="ＭＳ 明朝" w:hAnsi="ＭＳ 明朝" w:hint="eastAsia"/>
              </w:rPr>
              <w:t>に定める機関等の支援に基づき作成されたものである場合にあっては、当該機関等と連携し、）必要に応じて、中小企業者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に対し、計画の修正に係る指導・助言や追加的な経営支援を行うものとする。</w:t>
            </w:r>
          </w:p>
        </w:tc>
      </w:tr>
      <w:tr w:rsidR="00262E0A" w:rsidRPr="000E1B24" w14:paraId="4A079C78"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1971B864"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損失補償</w:t>
            </w:r>
          </w:p>
        </w:tc>
        <w:tc>
          <w:tcPr>
            <w:tcW w:w="4165" w:type="pct"/>
            <w:tcBorders>
              <w:top w:val="single" w:sz="4" w:space="0" w:color="000000"/>
              <w:left w:val="single" w:sz="4" w:space="0" w:color="000000"/>
              <w:bottom w:val="single" w:sz="4" w:space="0" w:color="000000"/>
              <w:right w:val="single" w:sz="4" w:space="0" w:color="000000"/>
            </w:tcBorders>
          </w:tcPr>
          <w:p w14:paraId="3ABB99CA"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この要綱に基づき保証協会が保証した債務について代位弁済が発生した場合には、県は別途保証協会と締結する損失補償契約に定めるところにより、保証協会に対して損失補償を行うものとする。</w:t>
            </w:r>
          </w:p>
        </w:tc>
      </w:tr>
    </w:tbl>
    <w:p w14:paraId="68760100" w14:textId="77777777" w:rsidR="0036524D" w:rsidRDefault="0036524D" w:rsidP="001A26E1">
      <w:pPr>
        <w:rPr>
          <w:rFonts w:ascii="ＭＳ 明朝" w:eastAsia="ＭＳ 明朝" w:hAnsi="ＭＳ 明朝"/>
        </w:rPr>
      </w:pPr>
    </w:p>
    <w:p w14:paraId="44C71B92" w14:textId="1D232603" w:rsidR="001A26E1" w:rsidRPr="000E1B24" w:rsidRDefault="001A26E1" w:rsidP="001A26E1">
      <w:pPr>
        <w:rPr>
          <w:rFonts w:ascii="ＭＳ 明朝" w:eastAsia="ＭＳ 明朝" w:hAnsi="ＭＳ 明朝"/>
        </w:rPr>
      </w:pPr>
      <w:r w:rsidRPr="000E1B24">
        <w:rPr>
          <w:rFonts w:ascii="ＭＳ 明朝" w:eastAsia="ＭＳ 明朝" w:hAnsi="ＭＳ 明朝" w:hint="eastAsia"/>
        </w:rPr>
        <w:t>（融資の申込み）</w:t>
      </w:r>
    </w:p>
    <w:p w14:paraId="257989E1" w14:textId="7777777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第４条　この資金の融資を受けようとする者（以下「申込者」という。）は、取扱金融機関と協議を行った上で、コロナ克服借換特別資金申込書（別記様式。以下「申込書」という。）に経営改善計画書等の関係書類を添えて、商工団体に提出するものとする。</w:t>
      </w:r>
    </w:p>
    <w:p w14:paraId="42AB4E69" w14:textId="7777777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２　申込書の提出を受けた商工団体は、対象者要件の確認及び内容の精査を行った上、必要に応じて意見を付して、申込書</w:t>
      </w:r>
      <w:r w:rsidR="00337F07">
        <w:rPr>
          <w:rFonts w:ascii="ＭＳ 明朝" w:eastAsia="ＭＳ 明朝" w:hAnsi="ＭＳ 明朝" w:hint="eastAsia"/>
        </w:rPr>
        <w:t>及び関係書類</w:t>
      </w:r>
      <w:r w:rsidRPr="000E1B24">
        <w:rPr>
          <w:rFonts w:ascii="ＭＳ 明朝" w:eastAsia="ＭＳ 明朝" w:hAnsi="ＭＳ 明朝" w:hint="eastAsia"/>
        </w:rPr>
        <w:t>の原本を保証協会に、写しを申込者が借入を予定している取扱金融機関及び県にそれぞれ送付するものとする。</w:t>
      </w:r>
    </w:p>
    <w:p w14:paraId="40EBEB89" w14:textId="76FB09DA"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３　取扱期間は、令和</w:t>
      </w:r>
      <w:r w:rsidR="00A365A6" w:rsidRPr="000E1B24">
        <w:rPr>
          <w:rFonts w:ascii="ＭＳ 明朝" w:eastAsia="ＭＳ 明朝" w:hAnsi="ＭＳ 明朝" w:hint="eastAsia"/>
        </w:rPr>
        <w:t>６</w:t>
      </w:r>
      <w:r w:rsidRPr="000E1B24">
        <w:rPr>
          <w:rFonts w:ascii="ＭＳ 明朝" w:eastAsia="ＭＳ 明朝" w:hAnsi="ＭＳ 明朝"/>
        </w:rPr>
        <w:t>年</w:t>
      </w:r>
      <w:r w:rsidR="00A365A6" w:rsidRPr="000E1B24">
        <w:rPr>
          <w:rFonts w:ascii="ＭＳ 明朝" w:eastAsia="ＭＳ 明朝" w:hAnsi="ＭＳ 明朝" w:hint="eastAsia"/>
        </w:rPr>
        <w:t>４</w:t>
      </w:r>
      <w:r w:rsidRPr="000E1B24">
        <w:rPr>
          <w:rFonts w:ascii="ＭＳ 明朝" w:eastAsia="ＭＳ 明朝" w:hAnsi="ＭＳ 明朝"/>
        </w:rPr>
        <w:t>月１日から令和</w:t>
      </w:r>
      <w:r w:rsidR="009260BA">
        <w:rPr>
          <w:rFonts w:ascii="ＭＳ 明朝" w:eastAsia="ＭＳ 明朝" w:hAnsi="ＭＳ 明朝" w:hint="eastAsia"/>
        </w:rPr>
        <w:t>９</w:t>
      </w:r>
      <w:r w:rsidRPr="000E1B24">
        <w:rPr>
          <w:rFonts w:ascii="ＭＳ 明朝" w:eastAsia="ＭＳ 明朝" w:hAnsi="ＭＳ 明朝"/>
        </w:rPr>
        <w:t>年３月31日までの申込受付分とする。</w:t>
      </w:r>
    </w:p>
    <w:p w14:paraId="3ED84992" w14:textId="77777777" w:rsidR="0036524D" w:rsidRDefault="0036524D" w:rsidP="001A26E1">
      <w:pPr>
        <w:rPr>
          <w:rFonts w:ascii="ＭＳ 明朝" w:eastAsia="ＭＳ 明朝" w:hAnsi="ＭＳ 明朝"/>
        </w:rPr>
      </w:pPr>
    </w:p>
    <w:p w14:paraId="35B7B4FF" w14:textId="12115AE2" w:rsidR="001A26E1" w:rsidRPr="000E1B24" w:rsidRDefault="001A26E1" w:rsidP="001A26E1">
      <w:pPr>
        <w:rPr>
          <w:rFonts w:ascii="ＭＳ 明朝" w:eastAsia="ＭＳ 明朝" w:hAnsi="ＭＳ 明朝"/>
        </w:rPr>
      </w:pPr>
      <w:r w:rsidRPr="000E1B24">
        <w:rPr>
          <w:rFonts w:ascii="ＭＳ 明朝" w:eastAsia="ＭＳ 明朝" w:hAnsi="ＭＳ 明朝" w:hint="eastAsia"/>
        </w:rPr>
        <w:t>（融資の審査と実行）</w:t>
      </w:r>
    </w:p>
    <w:p w14:paraId="63A76663" w14:textId="38C50602"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第</w:t>
      </w:r>
      <w:r w:rsidR="00FD5DDA">
        <w:rPr>
          <w:rFonts w:ascii="ＭＳ 明朝" w:eastAsia="ＭＳ 明朝" w:hAnsi="ＭＳ 明朝" w:hint="eastAsia"/>
        </w:rPr>
        <w:t>５</w:t>
      </w:r>
      <w:r w:rsidRPr="000E1B24">
        <w:rPr>
          <w:rFonts w:ascii="ＭＳ 明朝" w:eastAsia="ＭＳ 明朝" w:hAnsi="ＭＳ 明朝"/>
        </w:rPr>
        <w:t>条　保証協会は、申込書を受け付けたときは、取扱金融機関と保証及び融資に関する協議を行い、適当と認めたものについて、取扱金融機関、申込みを受け付けた商工団体に対して審査結果を通知するものとする。</w:t>
      </w:r>
    </w:p>
    <w:p w14:paraId="280FD64F" w14:textId="7777777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２　審査結果の通知を受けた取扱金融機関は、内容を審査の上、この資金の融資を実行するものとする。</w:t>
      </w:r>
    </w:p>
    <w:p w14:paraId="029D4F39" w14:textId="77777777" w:rsidR="00B67C40" w:rsidRPr="000E1B24" w:rsidRDefault="00B67C40" w:rsidP="001A26E1">
      <w:pPr>
        <w:ind w:left="210" w:hangingChars="100" w:hanging="210"/>
        <w:rPr>
          <w:rFonts w:ascii="ＭＳ 明朝" w:eastAsia="ＭＳ 明朝" w:hAnsi="ＭＳ 明朝"/>
        </w:rPr>
      </w:pPr>
    </w:p>
    <w:p w14:paraId="67F4EBDC"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（資金措置）</w:t>
      </w:r>
    </w:p>
    <w:p w14:paraId="3A0952EE" w14:textId="7777777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第６条　この資金を運用するため、県は、基本要綱第４条の規定に基づく補助金により、取扱金融機関に対して次のとおり資金措置を行うものとする。</w:t>
      </w:r>
    </w:p>
    <w:p w14:paraId="12BF568C" w14:textId="77777777" w:rsidR="001A26E1" w:rsidRPr="000E1B24" w:rsidRDefault="001A26E1" w:rsidP="001A26E1">
      <w:pPr>
        <w:ind w:leftChars="100" w:left="210"/>
        <w:rPr>
          <w:rFonts w:ascii="ＭＳ 明朝" w:eastAsia="ＭＳ 明朝" w:hAnsi="ＭＳ 明朝"/>
        </w:rPr>
      </w:pPr>
      <w:r w:rsidRPr="000E1B24">
        <w:rPr>
          <w:rFonts w:ascii="ＭＳ 明朝" w:eastAsia="ＭＳ 明朝" w:hAnsi="ＭＳ 明朝"/>
        </w:rPr>
        <w:t>(１)  県</w:t>
      </w:r>
    </w:p>
    <w:p w14:paraId="5167E36B" w14:textId="77777777" w:rsidR="001A26E1" w:rsidRPr="000E1B24" w:rsidRDefault="001A26E1" w:rsidP="001A26E1">
      <w:pPr>
        <w:ind w:leftChars="200" w:left="2520" w:hangingChars="1000" w:hanging="2100"/>
        <w:rPr>
          <w:rFonts w:ascii="ＭＳ 明朝" w:eastAsia="ＭＳ 明朝" w:hAnsi="ＭＳ 明朝"/>
        </w:rPr>
      </w:pPr>
      <w:r w:rsidRPr="000E1B24">
        <w:rPr>
          <w:rFonts w:ascii="ＭＳ 明朝" w:eastAsia="ＭＳ 明朝" w:hAnsi="ＭＳ 明朝" w:hint="eastAsia"/>
        </w:rPr>
        <w:t>ア　補助金交付額　　この資金の融資残高に対し、商工労働部長が別に定める補助率及び期間を乗じて得た額</w:t>
      </w:r>
    </w:p>
    <w:p w14:paraId="198C604E" w14:textId="07599C54" w:rsidR="001A26E1" w:rsidRPr="000E1B24" w:rsidRDefault="001A26E1" w:rsidP="001A26E1">
      <w:pPr>
        <w:ind w:leftChars="200" w:left="2520" w:hangingChars="1000" w:hanging="2100"/>
        <w:rPr>
          <w:rFonts w:ascii="ＭＳ 明朝" w:eastAsia="ＭＳ 明朝" w:hAnsi="ＭＳ 明朝"/>
        </w:rPr>
      </w:pPr>
      <w:r w:rsidRPr="000E1B24">
        <w:rPr>
          <w:rFonts w:ascii="ＭＳ 明朝" w:eastAsia="ＭＳ 明朝" w:hAnsi="ＭＳ 明朝" w:hint="eastAsia"/>
        </w:rPr>
        <w:t>イ　補助対象期間　　年度更新とし、前条第２項の規定に基づき取扱金融機関から実行された融資の期間（鳥取県企業自立サポート事業貸付条件変更措置実施要綱（平成</w:t>
      </w:r>
      <w:r w:rsidRPr="000E1B24">
        <w:rPr>
          <w:rFonts w:ascii="ＭＳ 明朝" w:eastAsia="ＭＳ 明朝" w:hAnsi="ＭＳ 明朝"/>
        </w:rPr>
        <w:t>18年４月５日付第200500140012号鳥取県商工労働部長通知）に基づき貸付期間が延長されたときは、その延長期間を含む。以下「取扱金融機関の融資期間」という。）を限度とする。</w:t>
      </w:r>
    </w:p>
    <w:p w14:paraId="39576169" w14:textId="77777777" w:rsidR="001A26E1" w:rsidRPr="000E1B24" w:rsidRDefault="001A26E1" w:rsidP="001A26E1">
      <w:pPr>
        <w:ind w:leftChars="100" w:left="210"/>
        <w:rPr>
          <w:rFonts w:ascii="ＭＳ 明朝" w:eastAsia="ＭＳ 明朝" w:hAnsi="ＭＳ 明朝"/>
        </w:rPr>
      </w:pPr>
      <w:r w:rsidRPr="000E1B24">
        <w:rPr>
          <w:rFonts w:ascii="ＭＳ 明朝" w:eastAsia="ＭＳ 明朝" w:hAnsi="ＭＳ 明朝"/>
        </w:rPr>
        <w:lastRenderedPageBreak/>
        <w:t>(２)　市</w:t>
      </w:r>
    </w:p>
    <w:p w14:paraId="6840C126" w14:textId="77777777" w:rsidR="001A26E1" w:rsidRPr="000E1B24" w:rsidRDefault="001A26E1" w:rsidP="00B67C40">
      <w:pPr>
        <w:ind w:leftChars="200" w:left="1890" w:hangingChars="700" w:hanging="1470"/>
        <w:rPr>
          <w:rFonts w:ascii="ＭＳ 明朝" w:eastAsia="ＭＳ 明朝" w:hAnsi="ＭＳ 明朝"/>
        </w:rPr>
      </w:pPr>
      <w:r w:rsidRPr="000E1B24">
        <w:rPr>
          <w:rFonts w:ascii="ＭＳ 明朝" w:eastAsia="ＭＳ 明朝" w:hAnsi="ＭＳ 明朝" w:hint="eastAsia"/>
        </w:rPr>
        <w:t>ア　預託額　　この資金の融資残高に対し、商工労働部長が別に定める割合を乗じて得た額</w:t>
      </w:r>
    </w:p>
    <w:p w14:paraId="173EBE00" w14:textId="77777777" w:rsidR="001A26E1" w:rsidRPr="000E1B24" w:rsidRDefault="001A26E1" w:rsidP="00B67C40">
      <w:pPr>
        <w:ind w:leftChars="200" w:left="1890" w:hangingChars="700" w:hanging="1470"/>
        <w:rPr>
          <w:rFonts w:ascii="ＭＳ 明朝" w:eastAsia="ＭＳ 明朝" w:hAnsi="ＭＳ 明朝"/>
        </w:rPr>
      </w:pPr>
      <w:r w:rsidRPr="000E1B24">
        <w:rPr>
          <w:rFonts w:ascii="ＭＳ 明朝" w:eastAsia="ＭＳ 明朝" w:hAnsi="ＭＳ 明朝" w:hint="eastAsia"/>
        </w:rPr>
        <w:t>イ　預託利率　商工労働部長が別に定める割合とする。</w:t>
      </w:r>
    </w:p>
    <w:p w14:paraId="5D0BCEC1" w14:textId="77777777" w:rsidR="001A26E1" w:rsidRPr="000E1B24" w:rsidRDefault="001A26E1" w:rsidP="00B67C40">
      <w:pPr>
        <w:ind w:leftChars="200" w:left="1890" w:hangingChars="700" w:hanging="1470"/>
        <w:rPr>
          <w:rFonts w:ascii="ＭＳ 明朝" w:eastAsia="ＭＳ 明朝" w:hAnsi="ＭＳ 明朝"/>
        </w:rPr>
      </w:pPr>
      <w:r w:rsidRPr="000E1B24">
        <w:rPr>
          <w:rFonts w:ascii="ＭＳ 明朝" w:eastAsia="ＭＳ 明朝" w:hAnsi="ＭＳ 明朝" w:hint="eastAsia"/>
        </w:rPr>
        <w:t>ウ　預託期間　年度更新とし、取扱金融機関の融資期間を限度とする。</w:t>
      </w:r>
    </w:p>
    <w:p w14:paraId="2907AA44" w14:textId="77777777" w:rsidR="00B67C40" w:rsidRPr="000E1B24" w:rsidRDefault="00B67C40" w:rsidP="00B67C40">
      <w:pPr>
        <w:rPr>
          <w:rFonts w:ascii="ＭＳ 明朝" w:eastAsia="ＭＳ 明朝" w:hAnsi="ＭＳ 明朝"/>
        </w:rPr>
      </w:pPr>
    </w:p>
    <w:p w14:paraId="261BB89D"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（融資実行の報告）</w:t>
      </w:r>
    </w:p>
    <w:p w14:paraId="10862492"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第７条　基本要綱第８条に定める報告先は、県及び市とする。</w:t>
      </w:r>
    </w:p>
    <w:p w14:paraId="0535BE19" w14:textId="77777777" w:rsidR="00B67C40" w:rsidRPr="000E1B24" w:rsidRDefault="00B67C40" w:rsidP="001A26E1">
      <w:pPr>
        <w:rPr>
          <w:rFonts w:ascii="ＭＳ 明朝" w:eastAsia="ＭＳ 明朝" w:hAnsi="ＭＳ 明朝"/>
        </w:rPr>
      </w:pPr>
    </w:p>
    <w:p w14:paraId="79CA7C60"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（その他）</w:t>
      </w:r>
    </w:p>
    <w:p w14:paraId="68127106"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第８条　この要綱に定めるもののほか、必要な事項は商工労働部長が別に定める。</w:t>
      </w:r>
    </w:p>
    <w:p w14:paraId="2686E0A7" w14:textId="77777777" w:rsidR="00B67C40" w:rsidRPr="000E1B24" w:rsidRDefault="00B67C40" w:rsidP="001A26E1">
      <w:pPr>
        <w:rPr>
          <w:rFonts w:ascii="ＭＳ 明朝" w:eastAsia="ＭＳ 明朝" w:hAnsi="ＭＳ 明朝"/>
        </w:rPr>
      </w:pPr>
    </w:p>
    <w:p w14:paraId="1F65289B" w14:textId="77777777" w:rsidR="001A26E1" w:rsidRPr="000E1B24" w:rsidRDefault="001A26E1" w:rsidP="00B67C40">
      <w:pPr>
        <w:ind w:leftChars="300" w:left="630"/>
        <w:rPr>
          <w:rFonts w:ascii="ＭＳ 明朝" w:eastAsia="ＭＳ 明朝" w:hAnsi="ＭＳ 明朝"/>
        </w:rPr>
      </w:pPr>
      <w:r w:rsidRPr="000E1B24">
        <w:rPr>
          <w:rFonts w:ascii="ＭＳ 明朝" w:eastAsia="ＭＳ 明朝" w:hAnsi="ＭＳ 明朝" w:hint="eastAsia"/>
        </w:rPr>
        <w:t>附　則</w:t>
      </w:r>
    </w:p>
    <w:p w14:paraId="395E80E4" w14:textId="798389FC" w:rsidR="008552CC" w:rsidRDefault="001A26E1" w:rsidP="008552CC">
      <w:pPr>
        <w:ind w:leftChars="100" w:left="210"/>
        <w:rPr>
          <w:rFonts w:ascii="ＭＳ 明朝" w:eastAsia="ＭＳ 明朝" w:hAnsi="ＭＳ 明朝"/>
        </w:rPr>
      </w:pPr>
      <w:r w:rsidRPr="000E1B24">
        <w:rPr>
          <w:rFonts w:ascii="ＭＳ 明朝" w:eastAsia="ＭＳ 明朝" w:hAnsi="ＭＳ 明朝" w:hint="eastAsia"/>
        </w:rPr>
        <w:t>この要綱は、令和６年４月１日から施行する。</w:t>
      </w:r>
    </w:p>
    <w:p w14:paraId="3F265473" w14:textId="77777777" w:rsidR="008552CC" w:rsidRDefault="008552CC" w:rsidP="008552CC">
      <w:pPr>
        <w:rPr>
          <w:rFonts w:ascii="ＭＳ 明朝" w:eastAsia="ＭＳ 明朝" w:hAnsi="ＭＳ 明朝"/>
        </w:rPr>
      </w:pPr>
      <w:bookmarkStart w:id="0" w:name="_Hlk176537253"/>
    </w:p>
    <w:p w14:paraId="206E39E0" w14:textId="77777777" w:rsidR="008552CC" w:rsidRPr="00357FC5" w:rsidRDefault="008552CC" w:rsidP="008552CC">
      <w:pPr>
        <w:ind w:leftChars="300" w:left="630"/>
        <w:rPr>
          <w:rFonts w:ascii="ＭＳ 明朝" w:eastAsia="ＭＳ 明朝" w:hAnsi="ＭＳ 明朝"/>
        </w:rPr>
      </w:pPr>
      <w:r w:rsidRPr="00357FC5">
        <w:rPr>
          <w:rFonts w:ascii="ＭＳ 明朝" w:eastAsia="ＭＳ 明朝" w:hAnsi="ＭＳ 明朝" w:hint="eastAsia"/>
        </w:rPr>
        <w:t>附　則</w:t>
      </w:r>
    </w:p>
    <w:p w14:paraId="3FAF0F6E" w14:textId="11E749F3" w:rsidR="008552CC" w:rsidRPr="00357FC5" w:rsidRDefault="008552CC" w:rsidP="008552CC">
      <w:pPr>
        <w:ind w:leftChars="100" w:left="210"/>
        <w:rPr>
          <w:rFonts w:ascii="ＭＳ 明朝" w:eastAsia="ＭＳ 明朝" w:hAnsi="ＭＳ 明朝"/>
        </w:rPr>
      </w:pPr>
      <w:r w:rsidRPr="00357FC5">
        <w:rPr>
          <w:rFonts w:ascii="ＭＳ 明朝" w:eastAsia="ＭＳ 明朝" w:hAnsi="ＭＳ 明朝" w:hint="eastAsia"/>
        </w:rPr>
        <w:t>この要綱は、令和６年７月１日から施行する。</w:t>
      </w:r>
    </w:p>
    <w:bookmarkEnd w:id="0"/>
    <w:p w14:paraId="243F1AC9" w14:textId="77777777" w:rsidR="00357FC5" w:rsidRDefault="00357FC5" w:rsidP="00357FC5">
      <w:pPr>
        <w:rPr>
          <w:rFonts w:ascii="ＭＳ 明朝" w:eastAsia="ＭＳ 明朝" w:hAnsi="ＭＳ 明朝"/>
        </w:rPr>
      </w:pPr>
    </w:p>
    <w:p w14:paraId="23F34758" w14:textId="77777777" w:rsidR="00357FC5" w:rsidRPr="00357FC5" w:rsidRDefault="00357FC5" w:rsidP="00357FC5">
      <w:pPr>
        <w:ind w:leftChars="300" w:left="630"/>
        <w:rPr>
          <w:rFonts w:ascii="ＭＳ 明朝" w:eastAsia="ＭＳ 明朝" w:hAnsi="ＭＳ 明朝"/>
        </w:rPr>
      </w:pPr>
      <w:r w:rsidRPr="00357FC5">
        <w:rPr>
          <w:rFonts w:ascii="ＭＳ 明朝" w:eastAsia="ＭＳ 明朝" w:hAnsi="ＭＳ 明朝" w:hint="eastAsia"/>
        </w:rPr>
        <w:t>附　則</w:t>
      </w:r>
    </w:p>
    <w:p w14:paraId="76D69064" w14:textId="02FCFB0C" w:rsidR="008552CC" w:rsidRDefault="00357FC5" w:rsidP="008552CC">
      <w:pPr>
        <w:rPr>
          <w:rFonts w:ascii="ＭＳ 明朝" w:eastAsia="ＭＳ 明朝" w:hAnsi="ＭＳ 明朝"/>
        </w:rPr>
      </w:pPr>
      <w:r w:rsidRPr="00357FC5">
        <w:rPr>
          <w:rFonts w:ascii="ＭＳ 明朝" w:eastAsia="ＭＳ 明朝" w:hAnsi="ＭＳ 明朝" w:hint="eastAsia"/>
        </w:rPr>
        <w:t xml:space="preserve">　この</w:t>
      </w:r>
      <w:r w:rsidR="003760F3">
        <w:rPr>
          <w:rFonts w:ascii="ＭＳ 明朝" w:eastAsia="ＭＳ 明朝" w:hAnsi="ＭＳ 明朝" w:hint="eastAsia"/>
        </w:rPr>
        <w:t>改正</w:t>
      </w:r>
      <w:r w:rsidRPr="00357FC5">
        <w:rPr>
          <w:rFonts w:ascii="ＭＳ 明朝" w:eastAsia="ＭＳ 明朝" w:hAnsi="ＭＳ 明朝" w:hint="eastAsia"/>
        </w:rPr>
        <w:t>は、令和６年９月</w:t>
      </w:r>
      <w:r w:rsidR="00CA4551">
        <w:rPr>
          <w:rFonts w:ascii="ＭＳ 明朝" w:eastAsia="ＭＳ 明朝" w:hAnsi="ＭＳ 明朝" w:hint="eastAsia"/>
        </w:rPr>
        <w:t xml:space="preserve">10 </w:t>
      </w:r>
      <w:r w:rsidRPr="00357FC5">
        <w:rPr>
          <w:rFonts w:ascii="ＭＳ 明朝" w:eastAsia="ＭＳ 明朝" w:hAnsi="ＭＳ 明朝" w:hint="eastAsia"/>
        </w:rPr>
        <w:t>日から施行する。</w:t>
      </w:r>
    </w:p>
    <w:p w14:paraId="49DEDEF2" w14:textId="77777777" w:rsidR="000776A6" w:rsidRDefault="000776A6" w:rsidP="000776A6">
      <w:pPr>
        <w:rPr>
          <w:rFonts w:ascii="ＭＳ 明朝" w:eastAsia="ＭＳ 明朝" w:hAnsi="ＭＳ 明朝"/>
        </w:rPr>
      </w:pPr>
    </w:p>
    <w:p w14:paraId="061BBAEA" w14:textId="77777777" w:rsidR="000776A6" w:rsidRPr="00357FC5" w:rsidRDefault="000776A6" w:rsidP="000776A6">
      <w:pPr>
        <w:ind w:leftChars="300" w:left="630"/>
        <w:rPr>
          <w:rFonts w:ascii="ＭＳ 明朝" w:eastAsia="ＭＳ 明朝" w:hAnsi="ＭＳ 明朝"/>
        </w:rPr>
      </w:pPr>
      <w:r w:rsidRPr="00357FC5">
        <w:rPr>
          <w:rFonts w:ascii="ＭＳ 明朝" w:eastAsia="ＭＳ 明朝" w:hAnsi="ＭＳ 明朝" w:hint="eastAsia"/>
        </w:rPr>
        <w:t>附　則</w:t>
      </w:r>
    </w:p>
    <w:p w14:paraId="70DE640B" w14:textId="5BDC1B31" w:rsidR="000776A6" w:rsidRDefault="000776A6" w:rsidP="000776A6">
      <w:pPr>
        <w:rPr>
          <w:rFonts w:ascii="ＭＳ 明朝" w:eastAsia="ＭＳ 明朝" w:hAnsi="ＭＳ 明朝"/>
        </w:rPr>
      </w:pPr>
      <w:r w:rsidRPr="00357FC5">
        <w:rPr>
          <w:rFonts w:ascii="ＭＳ 明朝" w:eastAsia="ＭＳ 明朝" w:hAnsi="ＭＳ 明朝" w:hint="eastAsia"/>
        </w:rPr>
        <w:t xml:space="preserve">　この</w:t>
      </w:r>
      <w:r>
        <w:rPr>
          <w:rFonts w:ascii="ＭＳ 明朝" w:eastAsia="ＭＳ 明朝" w:hAnsi="ＭＳ 明朝" w:hint="eastAsia"/>
        </w:rPr>
        <w:t>改正</w:t>
      </w:r>
      <w:r w:rsidRPr="00357FC5">
        <w:rPr>
          <w:rFonts w:ascii="ＭＳ 明朝" w:eastAsia="ＭＳ 明朝" w:hAnsi="ＭＳ 明朝" w:hint="eastAsia"/>
        </w:rPr>
        <w:t>は、令和</w:t>
      </w:r>
      <w:r>
        <w:rPr>
          <w:rFonts w:ascii="ＭＳ 明朝" w:eastAsia="ＭＳ 明朝" w:hAnsi="ＭＳ 明朝" w:hint="eastAsia"/>
        </w:rPr>
        <w:t>７</w:t>
      </w:r>
      <w:r w:rsidRPr="00357FC5">
        <w:rPr>
          <w:rFonts w:ascii="ＭＳ 明朝" w:eastAsia="ＭＳ 明朝" w:hAnsi="ＭＳ 明朝" w:hint="eastAsia"/>
        </w:rPr>
        <w:t>年</w:t>
      </w:r>
      <w:r>
        <w:rPr>
          <w:rFonts w:ascii="ＭＳ 明朝" w:eastAsia="ＭＳ 明朝" w:hAnsi="ＭＳ 明朝" w:hint="eastAsia"/>
        </w:rPr>
        <w:t>４</w:t>
      </w:r>
      <w:r w:rsidRPr="00357FC5">
        <w:rPr>
          <w:rFonts w:ascii="ＭＳ 明朝" w:eastAsia="ＭＳ 明朝" w:hAnsi="ＭＳ 明朝" w:hint="eastAsia"/>
        </w:rPr>
        <w:t>月</w:t>
      </w:r>
      <w:r>
        <w:rPr>
          <w:rFonts w:ascii="ＭＳ 明朝" w:eastAsia="ＭＳ 明朝" w:hAnsi="ＭＳ 明朝" w:hint="eastAsia"/>
        </w:rPr>
        <w:t>１</w:t>
      </w:r>
      <w:r w:rsidRPr="00357FC5">
        <w:rPr>
          <w:rFonts w:ascii="ＭＳ 明朝" w:eastAsia="ＭＳ 明朝" w:hAnsi="ＭＳ 明朝" w:hint="eastAsia"/>
        </w:rPr>
        <w:t>日から施行する。</w:t>
      </w:r>
    </w:p>
    <w:p w14:paraId="5169E746" w14:textId="77777777" w:rsidR="00CA4FCD" w:rsidRDefault="00CA4FCD" w:rsidP="000776A6">
      <w:pPr>
        <w:rPr>
          <w:rFonts w:ascii="ＭＳ 明朝" w:eastAsia="ＭＳ 明朝" w:hAnsi="ＭＳ 明朝"/>
        </w:rPr>
      </w:pPr>
    </w:p>
    <w:p w14:paraId="29A649A0" w14:textId="77777777" w:rsidR="00F40C3C" w:rsidRPr="00F40C3C" w:rsidRDefault="00F40C3C" w:rsidP="00F40C3C">
      <w:pPr>
        <w:ind w:firstLineChars="300" w:firstLine="630"/>
        <w:rPr>
          <w:rFonts w:ascii="ＭＳ 明朝" w:eastAsia="ＭＳ 明朝" w:hAnsi="ＭＳ 明朝"/>
        </w:rPr>
      </w:pPr>
      <w:r w:rsidRPr="00F40C3C">
        <w:rPr>
          <w:rFonts w:ascii="ＭＳ 明朝" w:eastAsia="ＭＳ 明朝" w:hAnsi="ＭＳ 明朝" w:hint="eastAsia"/>
        </w:rPr>
        <w:t>附　則</w:t>
      </w:r>
    </w:p>
    <w:p w14:paraId="34510C7C" w14:textId="18F8F92F" w:rsidR="000776A6" w:rsidRDefault="00F40C3C" w:rsidP="00F40C3C">
      <w:pPr>
        <w:rPr>
          <w:rFonts w:ascii="ＭＳ 明朝" w:eastAsia="ＭＳ 明朝" w:hAnsi="ＭＳ 明朝"/>
        </w:rPr>
      </w:pPr>
      <w:r w:rsidRPr="00F40C3C">
        <w:rPr>
          <w:rFonts w:ascii="ＭＳ 明朝" w:eastAsia="ＭＳ 明朝" w:hAnsi="ＭＳ 明朝" w:hint="eastAsia"/>
        </w:rPr>
        <w:t xml:space="preserve">　この改正は、令和７年９月</w:t>
      </w:r>
      <w:r w:rsidR="005B7B20">
        <w:rPr>
          <w:rFonts w:ascii="ＭＳ 明朝" w:eastAsia="ＭＳ 明朝" w:hAnsi="ＭＳ 明朝" w:hint="eastAsia"/>
        </w:rPr>
        <w:t>25</w:t>
      </w:r>
      <w:r w:rsidRPr="00F40C3C">
        <w:rPr>
          <w:rFonts w:ascii="ＭＳ 明朝" w:eastAsia="ＭＳ 明朝" w:hAnsi="ＭＳ 明朝" w:hint="eastAsia"/>
        </w:rPr>
        <w:t>日から施行し、同年</w:t>
      </w:r>
      <w:r w:rsidRPr="00F40C3C">
        <w:rPr>
          <w:rFonts w:ascii="ＭＳ 明朝" w:eastAsia="ＭＳ 明朝" w:hAnsi="ＭＳ 明朝"/>
        </w:rPr>
        <w:t>10月１日改定の融資利率から適用する。</w:t>
      </w:r>
    </w:p>
    <w:p w14:paraId="1D746064" w14:textId="77777777" w:rsidR="00F04BB2" w:rsidRDefault="00F04BB2" w:rsidP="00F04BB2">
      <w:pPr>
        <w:rPr>
          <w:rFonts w:ascii="ＭＳ 明朝" w:eastAsia="ＭＳ 明朝" w:hAnsi="ＭＳ 明朝"/>
        </w:rPr>
      </w:pPr>
    </w:p>
    <w:p w14:paraId="14A29FC4" w14:textId="77777777" w:rsidR="00F04BB2" w:rsidRPr="00F40C3C" w:rsidRDefault="00F04BB2" w:rsidP="00F04BB2">
      <w:pPr>
        <w:ind w:firstLineChars="300" w:firstLine="630"/>
        <w:rPr>
          <w:rFonts w:ascii="ＭＳ 明朝" w:eastAsia="ＭＳ 明朝" w:hAnsi="ＭＳ 明朝"/>
        </w:rPr>
      </w:pPr>
      <w:r w:rsidRPr="00F40C3C">
        <w:rPr>
          <w:rFonts w:ascii="ＭＳ 明朝" w:eastAsia="ＭＳ 明朝" w:hAnsi="ＭＳ 明朝" w:hint="eastAsia"/>
        </w:rPr>
        <w:t>附　則</w:t>
      </w:r>
    </w:p>
    <w:p w14:paraId="2AFBB5D0" w14:textId="40B7AF58" w:rsidR="00F04BB2" w:rsidRPr="00F40C3C" w:rsidRDefault="00F04BB2" w:rsidP="00F40C3C">
      <w:pPr>
        <w:rPr>
          <w:rFonts w:ascii="ＭＳ 明朝" w:eastAsia="ＭＳ 明朝" w:hAnsi="ＭＳ 明朝"/>
        </w:rPr>
      </w:pPr>
      <w:r w:rsidRPr="00F40C3C">
        <w:rPr>
          <w:rFonts w:ascii="ＭＳ 明朝" w:eastAsia="ＭＳ 明朝" w:hAnsi="ＭＳ 明朝" w:hint="eastAsia"/>
        </w:rPr>
        <w:t xml:space="preserve">　この改正は、令和</w:t>
      </w:r>
      <w:r>
        <w:rPr>
          <w:rFonts w:ascii="ＭＳ 明朝" w:eastAsia="ＭＳ 明朝" w:hAnsi="ＭＳ 明朝" w:hint="eastAsia"/>
        </w:rPr>
        <w:t>８</w:t>
      </w:r>
      <w:r w:rsidRPr="00F40C3C">
        <w:rPr>
          <w:rFonts w:ascii="ＭＳ 明朝" w:eastAsia="ＭＳ 明朝" w:hAnsi="ＭＳ 明朝" w:hint="eastAsia"/>
        </w:rPr>
        <w:t>年</w:t>
      </w:r>
      <w:r>
        <w:rPr>
          <w:rFonts w:ascii="ＭＳ 明朝" w:eastAsia="ＭＳ 明朝" w:hAnsi="ＭＳ 明朝" w:hint="eastAsia"/>
        </w:rPr>
        <w:t>４</w:t>
      </w:r>
      <w:r w:rsidRPr="00F40C3C">
        <w:rPr>
          <w:rFonts w:ascii="ＭＳ 明朝" w:eastAsia="ＭＳ 明朝" w:hAnsi="ＭＳ 明朝" w:hint="eastAsia"/>
        </w:rPr>
        <w:t>月</w:t>
      </w:r>
      <w:r>
        <w:rPr>
          <w:rFonts w:ascii="ＭＳ 明朝" w:eastAsia="ＭＳ 明朝" w:hAnsi="ＭＳ 明朝" w:hint="eastAsia"/>
        </w:rPr>
        <w:t>１</w:t>
      </w:r>
      <w:r w:rsidRPr="00F40C3C">
        <w:rPr>
          <w:rFonts w:ascii="ＭＳ 明朝" w:eastAsia="ＭＳ 明朝" w:hAnsi="ＭＳ 明朝" w:hint="eastAsia"/>
        </w:rPr>
        <w:t>日から施行</w:t>
      </w:r>
      <w:r>
        <w:rPr>
          <w:rFonts w:ascii="ＭＳ 明朝" w:eastAsia="ＭＳ 明朝" w:hAnsi="ＭＳ 明朝" w:hint="eastAsia"/>
        </w:rPr>
        <w:t>する。</w:t>
      </w:r>
    </w:p>
    <w:sectPr w:rsidR="00F04BB2" w:rsidRPr="00F40C3C" w:rsidSect="00A365A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6BE1" w14:textId="77777777" w:rsidR="00240FD0" w:rsidRDefault="00240FD0" w:rsidP="00262E0A">
      <w:r>
        <w:separator/>
      </w:r>
    </w:p>
  </w:endnote>
  <w:endnote w:type="continuationSeparator" w:id="0">
    <w:p w14:paraId="41BAE54B" w14:textId="77777777" w:rsidR="00240FD0" w:rsidRDefault="00240FD0" w:rsidP="0026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1D75" w14:textId="77777777" w:rsidR="00240FD0" w:rsidRDefault="00240FD0" w:rsidP="00262E0A">
      <w:r>
        <w:separator/>
      </w:r>
    </w:p>
  </w:footnote>
  <w:footnote w:type="continuationSeparator" w:id="0">
    <w:p w14:paraId="6C69A612" w14:textId="77777777" w:rsidR="00240FD0" w:rsidRDefault="00240FD0" w:rsidP="0026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697E"/>
    <w:multiLevelType w:val="hybridMultilevel"/>
    <w:tmpl w:val="A22E42E0"/>
    <w:lvl w:ilvl="0" w:tplc="9C842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200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86"/>
    <w:rsid w:val="0003094C"/>
    <w:rsid w:val="000776A6"/>
    <w:rsid w:val="000E07AB"/>
    <w:rsid w:val="000E1B24"/>
    <w:rsid w:val="000F5462"/>
    <w:rsid w:val="00121B41"/>
    <w:rsid w:val="001625F0"/>
    <w:rsid w:val="001A26E1"/>
    <w:rsid w:val="00240FD0"/>
    <w:rsid w:val="00256058"/>
    <w:rsid w:val="00262E0A"/>
    <w:rsid w:val="00297EAF"/>
    <w:rsid w:val="003179F6"/>
    <w:rsid w:val="00337F07"/>
    <w:rsid w:val="00357FC5"/>
    <w:rsid w:val="0036524D"/>
    <w:rsid w:val="003760F3"/>
    <w:rsid w:val="0039506A"/>
    <w:rsid w:val="003A0D3E"/>
    <w:rsid w:val="003A107F"/>
    <w:rsid w:val="003A59E8"/>
    <w:rsid w:val="003E18B1"/>
    <w:rsid w:val="003E1AB3"/>
    <w:rsid w:val="004061BD"/>
    <w:rsid w:val="00441890"/>
    <w:rsid w:val="004543DD"/>
    <w:rsid w:val="00487245"/>
    <w:rsid w:val="004A3D8C"/>
    <w:rsid w:val="00502886"/>
    <w:rsid w:val="0050334C"/>
    <w:rsid w:val="005B7B20"/>
    <w:rsid w:val="005E64B3"/>
    <w:rsid w:val="005F4EBC"/>
    <w:rsid w:val="006550B6"/>
    <w:rsid w:val="00696394"/>
    <w:rsid w:val="00726784"/>
    <w:rsid w:val="0079491B"/>
    <w:rsid w:val="007B3E88"/>
    <w:rsid w:val="008552CC"/>
    <w:rsid w:val="0088718C"/>
    <w:rsid w:val="008976E1"/>
    <w:rsid w:val="008B7F6D"/>
    <w:rsid w:val="008C2520"/>
    <w:rsid w:val="009260BA"/>
    <w:rsid w:val="009B5085"/>
    <w:rsid w:val="009F4470"/>
    <w:rsid w:val="009F5020"/>
    <w:rsid w:val="00A365A6"/>
    <w:rsid w:val="00A54C98"/>
    <w:rsid w:val="00A95F68"/>
    <w:rsid w:val="00AF29C6"/>
    <w:rsid w:val="00B67C40"/>
    <w:rsid w:val="00B82F98"/>
    <w:rsid w:val="00BF0B88"/>
    <w:rsid w:val="00C160B3"/>
    <w:rsid w:val="00C2312D"/>
    <w:rsid w:val="00C46698"/>
    <w:rsid w:val="00C656AF"/>
    <w:rsid w:val="00CA22F2"/>
    <w:rsid w:val="00CA4551"/>
    <w:rsid w:val="00CA4FCD"/>
    <w:rsid w:val="00D006C1"/>
    <w:rsid w:val="00D54002"/>
    <w:rsid w:val="00D61608"/>
    <w:rsid w:val="00D86EDD"/>
    <w:rsid w:val="00DE7C70"/>
    <w:rsid w:val="00F03B8F"/>
    <w:rsid w:val="00F04BB2"/>
    <w:rsid w:val="00F40C3C"/>
    <w:rsid w:val="00FD5DDA"/>
    <w:rsid w:val="00FF1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8031C"/>
  <w15:chartTrackingRefBased/>
  <w15:docId w15:val="{D6BE239F-1441-4FDA-8ADA-5FFFC504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E0A"/>
    <w:pPr>
      <w:tabs>
        <w:tab w:val="center" w:pos="4252"/>
        <w:tab w:val="right" w:pos="8504"/>
      </w:tabs>
      <w:snapToGrid w:val="0"/>
    </w:pPr>
  </w:style>
  <w:style w:type="character" w:customStyle="1" w:styleId="a4">
    <w:name w:val="ヘッダー (文字)"/>
    <w:basedOn w:val="a0"/>
    <w:link w:val="a3"/>
    <w:uiPriority w:val="99"/>
    <w:rsid w:val="00262E0A"/>
  </w:style>
  <w:style w:type="paragraph" w:styleId="a5">
    <w:name w:val="footer"/>
    <w:basedOn w:val="a"/>
    <w:link w:val="a6"/>
    <w:uiPriority w:val="99"/>
    <w:unhideWhenUsed/>
    <w:rsid w:val="00262E0A"/>
    <w:pPr>
      <w:tabs>
        <w:tab w:val="center" w:pos="4252"/>
        <w:tab w:val="right" w:pos="8504"/>
      </w:tabs>
      <w:snapToGrid w:val="0"/>
    </w:pPr>
  </w:style>
  <w:style w:type="character" w:customStyle="1" w:styleId="a6">
    <w:name w:val="フッター (文字)"/>
    <w:basedOn w:val="a0"/>
    <w:link w:val="a5"/>
    <w:uiPriority w:val="99"/>
    <w:rsid w:val="00262E0A"/>
  </w:style>
  <w:style w:type="paragraph" w:styleId="a7">
    <w:name w:val="List Paragraph"/>
    <w:basedOn w:val="a"/>
    <w:uiPriority w:val="34"/>
    <w:qFormat/>
    <w:rsid w:val="00262E0A"/>
    <w:pPr>
      <w:ind w:leftChars="400" w:left="840"/>
    </w:pPr>
  </w:style>
  <w:style w:type="table" w:styleId="a8">
    <w:name w:val="Table Grid"/>
    <w:basedOn w:val="a1"/>
    <w:uiPriority w:val="39"/>
    <w:rsid w:val="00262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7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E2EC-99DE-4877-9EE8-9D44C044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924</Words>
  <Characters>5270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中西 佑治</cp:lastModifiedBy>
  <cp:revision>37</cp:revision>
  <cp:lastPrinted>2024-03-28T23:41:00Z</cp:lastPrinted>
  <dcterms:created xsi:type="dcterms:W3CDTF">2024-03-19T00:54:00Z</dcterms:created>
  <dcterms:modified xsi:type="dcterms:W3CDTF">2026-03-16T10:16:00Z</dcterms:modified>
</cp:coreProperties>
</file>